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6209" w14:textId="2CAB8659" w:rsidR="00B46B72" w:rsidRPr="008E3A67" w:rsidRDefault="00B46B72" w:rsidP="00B46B72">
      <w:pPr>
        <w:spacing w:after="0" w:line="240" w:lineRule="auto"/>
        <w:jc w:val="center"/>
        <w:rPr>
          <w:rFonts w:eastAsia="Calibri" w:cstheme="minorHAnsi"/>
          <w:b/>
          <w:bCs/>
          <w:sz w:val="24"/>
          <w:szCs w:val="24"/>
          <w:lang w:val="fr-FR"/>
        </w:rPr>
      </w:pPr>
      <w:r w:rsidRPr="008E3A67">
        <w:rPr>
          <w:rFonts w:eastAsia="Calibri" w:cstheme="minorHAnsi"/>
          <w:b/>
          <w:bCs/>
          <w:sz w:val="24"/>
          <w:szCs w:val="24"/>
          <w:lang w:val="fr-FR"/>
        </w:rPr>
        <w:t xml:space="preserve">UNDP </w:t>
      </w:r>
      <w:r w:rsidR="009463B9" w:rsidRPr="008E3A67">
        <w:rPr>
          <w:rFonts w:eastAsia="Calibri" w:cstheme="minorHAnsi"/>
          <w:b/>
          <w:bCs/>
          <w:sz w:val="24"/>
          <w:szCs w:val="24"/>
          <w:lang w:val="fr-FR"/>
        </w:rPr>
        <w:t>Mali</w:t>
      </w:r>
      <w:r w:rsidRPr="008E3A67">
        <w:rPr>
          <w:rFonts w:eastAsia="Calibri" w:cstheme="minorHAnsi"/>
          <w:b/>
          <w:bCs/>
          <w:sz w:val="24"/>
          <w:szCs w:val="24"/>
          <w:lang w:val="fr-FR"/>
        </w:rPr>
        <w:t xml:space="preserve"> SES </w:t>
      </w:r>
      <w:r w:rsidR="00433FE2" w:rsidRPr="008E3A67">
        <w:rPr>
          <w:rFonts w:eastAsia="Calibri" w:cstheme="minorHAnsi"/>
          <w:b/>
          <w:bCs/>
          <w:sz w:val="24"/>
          <w:szCs w:val="24"/>
          <w:lang w:val="fr-FR"/>
        </w:rPr>
        <w:t>Implementation</w:t>
      </w:r>
      <w:r w:rsidRPr="008E3A67">
        <w:rPr>
          <w:rFonts w:eastAsia="Calibri" w:cstheme="minorHAnsi"/>
          <w:b/>
          <w:bCs/>
          <w:sz w:val="24"/>
          <w:szCs w:val="24"/>
          <w:lang w:val="fr-FR"/>
        </w:rPr>
        <w:t xml:space="preserve"> Plan </w:t>
      </w:r>
    </w:p>
    <w:p w14:paraId="280DF63F" w14:textId="77777777" w:rsidR="00B46B72" w:rsidRPr="008E3A67" w:rsidRDefault="00B46B72" w:rsidP="00B46B72">
      <w:pPr>
        <w:spacing w:after="0" w:line="240" w:lineRule="auto"/>
        <w:rPr>
          <w:rFonts w:eastAsia="Calibri" w:cstheme="minorHAnsi"/>
          <w:b/>
          <w:bCs/>
          <w:sz w:val="20"/>
          <w:szCs w:val="20"/>
          <w:lang w:val="fr-FR"/>
        </w:rPr>
      </w:pPr>
    </w:p>
    <w:p w14:paraId="35295231" w14:textId="1216028C" w:rsidR="009D34F1" w:rsidRPr="009D34F1" w:rsidRDefault="009D34F1" w:rsidP="00D4737B">
      <w:pPr>
        <w:pBdr>
          <w:top w:val="single" w:sz="4" w:space="1" w:color="auto"/>
          <w:left w:val="single" w:sz="4" w:space="0" w:color="auto"/>
          <w:bottom w:val="single" w:sz="4" w:space="1" w:color="auto"/>
          <w:right w:val="single" w:sz="4" w:space="1" w:color="auto"/>
          <w:between w:val="single" w:sz="4" w:space="1" w:color="auto"/>
          <w:bar w:val="single" w:sz="4" w:color="auto"/>
        </w:pBdr>
        <w:spacing w:after="0" w:line="240" w:lineRule="auto"/>
        <w:jc w:val="both"/>
        <w:rPr>
          <w:rFonts w:eastAsia="Calibri" w:cstheme="minorHAnsi"/>
          <w:lang w:val="fr-FR"/>
        </w:rPr>
      </w:pPr>
      <w:r w:rsidRPr="009D34F1">
        <w:rPr>
          <w:rFonts w:eastAsia="Calibri" w:cstheme="minorHAnsi"/>
          <w:lang w:val="fr-FR"/>
        </w:rPr>
        <w:t xml:space="preserve">Ce plan d'action SES décrit les actions nécessaires à la mise en œuvre réussie des différentes composantes de la politique SES actualisée du PNUD par le </w:t>
      </w:r>
      <w:r w:rsidR="00254D18" w:rsidRPr="009D34F1">
        <w:rPr>
          <w:rFonts w:eastAsia="Calibri" w:cstheme="minorHAnsi"/>
          <w:lang w:val="fr-FR"/>
        </w:rPr>
        <w:t>bureau pays</w:t>
      </w:r>
      <w:r w:rsidRPr="009D34F1">
        <w:rPr>
          <w:rFonts w:eastAsia="Calibri" w:cstheme="minorHAnsi"/>
          <w:lang w:val="fr-FR"/>
        </w:rPr>
        <w:t xml:space="preserve"> d</w:t>
      </w:r>
      <w:r w:rsidR="00254D18">
        <w:rPr>
          <w:rFonts w:eastAsia="Calibri" w:cstheme="minorHAnsi"/>
          <w:lang w:val="fr-FR"/>
        </w:rPr>
        <w:t>u Mali</w:t>
      </w:r>
      <w:r w:rsidRPr="009D34F1">
        <w:rPr>
          <w:rFonts w:eastAsia="Calibri" w:cstheme="minorHAnsi"/>
          <w:lang w:val="fr-FR"/>
        </w:rPr>
        <w:t xml:space="preserve">. Il a été demandé aux bureaux </w:t>
      </w:r>
      <w:r w:rsidR="00CF5224">
        <w:rPr>
          <w:rFonts w:eastAsia="Calibri" w:cstheme="minorHAnsi"/>
          <w:lang w:val="fr-FR"/>
        </w:rPr>
        <w:t>pays</w:t>
      </w:r>
      <w:r w:rsidRPr="009D34F1">
        <w:rPr>
          <w:rFonts w:eastAsia="Calibri" w:cstheme="minorHAnsi"/>
          <w:lang w:val="fr-FR"/>
        </w:rPr>
        <w:t xml:space="preserve"> de classer ces actions par ordre de priorité et de les mettre en œuvre et/ou d'ajouter d'autres activités et prestations en fonction de l'état d'avancement de leur mise en œuvre de la politique SES actualisée. Les composantes d'un plan d'action CO réussi comprennent un calendrier de mise en œuvre, la sensibilisation de toutes les parties prenantes concernées, et l'établissement d'un mécanisme de suivi des progrès et de rapport au RBA-COST. La matrice ci-dessous présente certaines des tâches qui peuvent être nécessaires pour intégrer la politique SES dans le bureau national.</w:t>
      </w:r>
    </w:p>
    <w:tbl>
      <w:tblPr>
        <w:tblStyle w:val="Grilledutableau"/>
        <w:tblW w:w="14454" w:type="dxa"/>
        <w:tblLayout w:type="fixed"/>
        <w:tblLook w:val="04A0" w:firstRow="1" w:lastRow="0" w:firstColumn="1" w:lastColumn="0" w:noHBand="0" w:noVBand="1"/>
      </w:tblPr>
      <w:tblGrid>
        <w:gridCol w:w="4390"/>
        <w:gridCol w:w="3402"/>
        <w:gridCol w:w="1275"/>
        <w:gridCol w:w="1843"/>
        <w:gridCol w:w="1276"/>
        <w:gridCol w:w="2268"/>
      </w:tblGrid>
      <w:tr w:rsidR="002946ED" w:rsidRPr="00E52586" w14:paraId="67FB7B7C" w14:textId="77777777" w:rsidTr="00496C5F">
        <w:trPr>
          <w:trHeight w:val="251"/>
        </w:trPr>
        <w:tc>
          <w:tcPr>
            <w:tcW w:w="4390" w:type="dxa"/>
            <w:shd w:val="clear" w:color="auto" w:fill="D9E2F3"/>
          </w:tcPr>
          <w:p w14:paraId="09FD59D6" w14:textId="77777777" w:rsidR="002946ED" w:rsidRPr="00B46B72" w:rsidRDefault="002946ED" w:rsidP="00B46B72">
            <w:pPr>
              <w:rPr>
                <w:rFonts w:eastAsia="Calibri" w:cstheme="minorHAnsi"/>
                <w:b/>
                <w:bCs/>
                <w:sz w:val="20"/>
                <w:szCs w:val="20"/>
              </w:rPr>
            </w:pPr>
            <w:r w:rsidRPr="00B46B72">
              <w:rPr>
                <w:rFonts w:eastAsia="Calibri" w:cstheme="minorHAnsi"/>
                <w:b/>
                <w:bCs/>
                <w:sz w:val="20"/>
                <w:szCs w:val="20"/>
              </w:rPr>
              <w:t>Recommended Action/Activity</w:t>
            </w:r>
          </w:p>
        </w:tc>
        <w:tc>
          <w:tcPr>
            <w:tcW w:w="3402" w:type="dxa"/>
            <w:shd w:val="clear" w:color="auto" w:fill="D9E2F3"/>
          </w:tcPr>
          <w:p w14:paraId="576C1C77" w14:textId="77777777" w:rsidR="002946ED" w:rsidRPr="00B46B72" w:rsidRDefault="002946ED" w:rsidP="00B46B72">
            <w:pPr>
              <w:jc w:val="center"/>
              <w:rPr>
                <w:rFonts w:eastAsia="Calibri" w:cstheme="minorHAnsi"/>
                <w:b/>
                <w:bCs/>
                <w:sz w:val="20"/>
                <w:szCs w:val="20"/>
              </w:rPr>
            </w:pPr>
            <w:r w:rsidRPr="00B46B72">
              <w:rPr>
                <w:rFonts w:eastAsia="Calibri" w:cstheme="minorHAnsi"/>
                <w:b/>
                <w:bCs/>
                <w:sz w:val="20"/>
                <w:szCs w:val="20"/>
              </w:rPr>
              <w:t>Deliverable/Indicator</w:t>
            </w:r>
          </w:p>
        </w:tc>
        <w:tc>
          <w:tcPr>
            <w:tcW w:w="1275" w:type="dxa"/>
            <w:shd w:val="clear" w:color="auto" w:fill="D9E2F3"/>
          </w:tcPr>
          <w:p w14:paraId="698CE422" w14:textId="77777777" w:rsidR="002946ED" w:rsidRPr="00B46B72" w:rsidRDefault="002946ED" w:rsidP="00B46B72">
            <w:pPr>
              <w:rPr>
                <w:rFonts w:eastAsia="Calibri" w:cstheme="minorHAnsi"/>
                <w:b/>
                <w:bCs/>
                <w:sz w:val="20"/>
                <w:szCs w:val="20"/>
              </w:rPr>
            </w:pPr>
            <w:r w:rsidRPr="00B46B72">
              <w:rPr>
                <w:rFonts w:eastAsia="Calibri" w:cstheme="minorHAnsi"/>
                <w:b/>
                <w:bCs/>
                <w:sz w:val="20"/>
                <w:szCs w:val="20"/>
              </w:rPr>
              <w:t>Timeline</w:t>
            </w:r>
          </w:p>
        </w:tc>
        <w:tc>
          <w:tcPr>
            <w:tcW w:w="1843" w:type="dxa"/>
            <w:shd w:val="clear" w:color="auto" w:fill="D9E2F3"/>
          </w:tcPr>
          <w:p w14:paraId="5D18E390" w14:textId="77777777" w:rsidR="002946ED" w:rsidRPr="00B46B72" w:rsidRDefault="002946ED" w:rsidP="00B46B72">
            <w:pPr>
              <w:jc w:val="center"/>
              <w:rPr>
                <w:rFonts w:eastAsia="Calibri" w:cstheme="minorHAnsi"/>
                <w:b/>
                <w:bCs/>
                <w:sz w:val="20"/>
                <w:szCs w:val="20"/>
              </w:rPr>
            </w:pPr>
            <w:r w:rsidRPr="00B46B72">
              <w:rPr>
                <w:rFonts w:eastAsia="Calibri" w:cstheme="minorHAnsi"/>
                <w:b/>
                <w:bCs/>
                <w:sz w:val="20"/>
                <w:szCs w:val="20"/>
              </w:rPr>
              <w:t>Implementation Status</w:t>
            </w:r>
          </w:p>
        </w:tc>
        <w:tc>
          <w:tcPr>
            <w:tcW w:w="1276" w:type="dxa"/>
            <w:shd w:val="clear" w:color="auto" w:fill="D9E2F3"/>
          </w:tcPr>
          <w:p w14:paraId="649DF8F3" w14:textId="38BABEF9" w:rsidR="002946ED" w:rsidRPr="00B46B72" w:rsidRDefault="002946ED" w:rsidP="00B46B72">
            <w:pPr>
              <w:jc w:val="center"/>
              <w:rPr>
                <w:rFonts w:eastAsia="Calibri" w:cstheme="minorHAnsi"/>
                <w:b/>
                <w:bCs/>
                <w:sz w:val="20"/>
                <w:szCs w:val="20"/>
              </w:rPr>
            </w:pPr>
            <w:r>
              <w:rPr>
                <w:rFonts w:eastAsia="Calibri" w:cstheme="minorHAnsi"/>
                <w:b/>
                <w:bCs/>
                <w:sz w:val="20"/>
                <w:szCs w:val="20"/>
              </w:rPr>
              <w:t>Respons</w:t>
            </w:r>
            <w:r w:rsidR="00496C5F">
              <w:rPr>
                <w:rFonts w:eastAsia="Calibri" w:cstheme="minorHAnsi"/>
                <w:b/>
                <w:bCs/>
                <w:sz w:val="20"/>
                <w:szCs w:val="20"/>
              </w:rPr>
              <w:t>i</w:t>
            </w:r>
            <w:r>
              <w:rPr>
                <w:rFonts w:eastAsia="Calibri" w:cstheme="minorHAnsi"/>
                <w:b/>
                <w:bCs/>
                <w:sz w:val="20"/>
                <w:szCs w:val="20"/>
              </w:rPr>
              <w:t>ble</w:t>
            </w:r>
          </w:p>
        </w:tc>
        <w:tc>
          <w:tcPr>
            <w:tcW w:w="2268" w:type="dxa"/>
            <w:shd w:val="clear" w:color="auto" w:fill="D9E2F3"/>
          </w:tcPr>
          <w:p w14:paraId="1EDEE4C7" w14:textId="54BFFEC7" w:rsidR="002946ED" w:rsidRPr="00B46B72" w:rsidRDefault="002946ED" w:rsidP="00B46B72">
            <w:pPr>
              <w:jc w:val="center"/>
              <w:rPr>
                <w:rFonts w:eastAsia="Calibri" w:cstheme="minorHAnsi"/>
                <w:b/>
                <w:bCs/>
                <w:sz w:val="20"/>
                <w:szCs w:val="20"/>
              </w:rPr>
            </w:pPr>
            <w:r w:rsidRPr="00B46B72">
              <w:rPr>
                <w:rFonts w:eastAsia="Calibri" w:cstheme="minorHAnsi"/>
                <w:b/>
                <w:bCs/>
                <w:sz w:val="20"/>
                <w:szCs w:val="20"/>
              </w:rPr>
              <w:t>Comments/Remarks</w:t>
            </w:r>
          </w:p>
        </w:tc>
      </w:tr>
      <w:tr w:rsidR="002946ED" w:rsidRPr="00E52586" w14:paraId="0621A1FE" w14:textId="77777777" w:rsidTr="00496C5F">
        <w:trPr>
          <w:trHeight w:val="350"/>
        </w:trPr>
        <w:tc>
          <w:tcPr>
            <w:tcW w:w="4390" w:type="dxa"/>
            <w:shd w:val="clear" w:color="auto" w:fill="D9E2F3"/>
          </w:tcPr>
          <w:p w14:paraId="35BD320B" w14:textId="77777777" w:rsidR="002946ED" w:rsidRPr="00B46B72" w:rsidRDefault="002946ED" w:rsidP="00B46B72">
            <w:pPr>
              <w:jc w:val="both"/>
              <w:rPr>
                <w:rFonts w:eastAsia="Calibri" w:cstheme="minorHAnsi"/>
                <w:b/>
                <w:bCs/>
                <w:sz w:val="20"/>
                <w:szCs w:val="20"/>
              </w:rPr>
            </w:pPr>
            <w:r w:rsidRPr="00B46B72">
              <w:rPr>
                <w:rFonts w:eastAsia="Calibri" w:cstheme="minorHAnsi"/>
                <w:b/>
                <w:bCs/>
                <w:sz w:val="20"/>
                <w:szCs w:val="20"/>
              </w:rPr>
              <w:t>Set up Country Office’s SES Organizational Arrangements</w:t>
            </w:r>
          </w:p>
        </w:tc>
        <w:tc>
          <w:tcPr>
            <w:tcW w:w="3402" w:type="dxa"/>
            <w:shd w:val="clear" w:color="auto" w:fill="D9E2F3"/>
          </w:tcPr>
          <w:p w14:paraId="36359C59" w14:textId="77777777" w:rsidR="002946ED" w:rsidRPr="00B46B72" w:rsidRDefault="002946ED" w:rsidP="00B46B72">
            <w:pPr>
              <w:rPr>
                <w:rFonts w:eastAsia="Calibri" w:cstheme="minorHAnsi"/>
                <w:bCs/>
                <w:sz w:val="20"/>
                <w:szCs w:val="20"/>
              </w:rPr>
            </w:pPr>
          </w:p>
        </w:tc>
        <w:tc>
          <w:tcPr>
            <w:tcW w:w="1275" w:type="dxa"/>
            <w:shd w:val="clear" w:color="auto" w:fill="D9E2F3"/>
          </w:tcPr>
          <w:p w14:paraId="41BBDFB1" w14:textId="77777777" w:rsidR="002946ED" w:rsidRPr="00B46B72" w:rsidRDefault="002946ED" w:rsidP="00B46B72">
            <w:pPr>
              <w:jc w:val="both"/>
              <w:rPr>
                <w:rFonts w:eastAsia="Calibri" w:cstheme="minorHAnsi"/>
                <w:b/>
                <w:bCs/>
                <w:sz w:val="20"/>
                <w:szCs w:val="20"/>
              </w:rPr>
            </w:pPr>
          </w:p>
        </w:tc>
        <w:tc>
          <w:tcPr>
            <w:tcW w:w="1843" w:type="dxa"/>
            <w:shd w:val="clear" w:color="auto" w:fill="D9E2F3"/>
          </w:tcPr>
          <w:p w14:paraId="5F816F94" w14:textId="77777777" w:rsidR="002946ED" w:rsidRPr="00B46B72" w:rsidRDefault="002946ED" w:rsidP="00B46B72">
            <w:pPr>
              <w:jc w:val="both"/>
              <w:rPr>
                <w:rFonts w:eastAsia="Calibri" w:cstheme="minorHAnsi"/>
                <w:b/>
                <w:bCs/>
                <w:sz w:val="20"/>
                <w:szCs w:val="20"/>
              </w:rPr>
            </w:pPr>
          </w:p>
        </w:tc>
        <w:tc>
          <w:tcPr>
            <w:tcW w:w="1276" w:type="dxa"/>
            <w:shd w:val="clear" w:color="auto" w:fill="D9E2F3"/>
          </w:tcPr>
          <w:p w14:paraId="7600679E" w14:textId="77777777" w:rsidR="002946ED" w:rsidRPr="00B46B72" w:rsidRDefault="002946ED" w:rsidP="00B46B72">
            <w:pPr>
              <w:jc w:val="both"/>
              <w:rPr>
                <w:rFonts w:eastAsia="Calibri" w:cstheme="minorHAnsi"/>
                <w:b/>
                <w:bCs/>
                <w:sz w:val="20"/>
                <w:szCs w:val="20"/>
              </w:rPr>
            </w:pPr>
          </w:p>
        </w:tc>
        <w:tc>
          <w:tcPr>
            <w:tcW w:w="2268" w:type="dxa"/>
            <w:shd w:val="clear" w:color="auto" w:fill="D9E2F3"/>
          </w:tcPr>
          <w:p w14:paraId="03A25849" w14:textId="1B646842" w:rsidR="002946ED" w:rsidRPr="00B46B72" w:rsidRDefault="002946ED" w:rsidP="00B46B72">
            <w:pPr>
              <w:jc w:val="both"/>
              <w:rPr>
                <w:rFonts w:eastAsia="Calibri" w:cstheme="minorHAnsi"/>
                <w:b/>
                <w:bCs/>
                <w:sz w:val="20"/>
                <w:szCs w:val="20"/>
              </w:rPr>
            </w:pPr>
          </w:p>
        </w:tc>
      </w:tr>
      <w:tr w:rsidR="002946ED" w:rsidRPr="00F007B0" w14:paraId="49D18081" w14:textId="77777777" w:rsidTr="00496C5F">
        <w:trPr>
          <w:trHeight w:val="350"/>
        </w:trPr>
        <w:tc>
          <w:tcPr>
            <w:tcW w:w="4390" w:type="dxa"/>
            <w:shd w:val="clear" w:color="auto" w:fill="auto"/>
          </w:tcPr>
          <w:p w14:paraId="53504CF6" w14:textId="78DF926B" w:rsidR="002946ED" w:rsidRPr="00F007B0" w:rsidRDefault="002946ED" w:rsidP="002C6937">
            <w:pPr>
              <w:jc w:val="both"/>
              <w:rPr>
                <w:rFonts w:eastAsia="Calibri" w:cstheme="minorHAnsi"/>
                <w:bCs/>
                <w:sz w:val="20"/>
                <w:szCs w:val="20"/>
                <w:lang w:val="fr-FR"/>
              </w:rPr>
            </w:pPr>
            <w:r>
              <w:rPr>
                <w:rFonts w:eastAsia="Calibri" w:cstheme="minorHAnsi"/>
                <w:bCs/>
                <w:sz w:val="20"/>
                <w:szCs w:val="20"/>
                <w:lang w:val="fr-FR"/>
              </w:rPr>
              <w:t>Nom</w:t>
            </w:r>
            <w:r w:rsidR="00E06953">
              <w:rPr>
                <w:rFonts w:eastAsia="Calibri" w:cstheme="minorHAnsi"/>
                <w:bCs/>
                <w:sz w:val="20"/>
                <w:szCs w:val="20"/>
                <w:lang w:val="fr-FR"/>
              </w:rPr>
              <w:t>m</w:t>
            </w:r>
            <w:r>
              <w:rPr>
                <w:rFonts w:eastAsia="Calibri" w:cstheme="minorHAnsi"/>
                <w:bCs/>
                <w:sz w:val="20"/>
                <w:szCs w:val="20"/>
                <w:lang w:val="fr-FR"/>
              </w:rPr>
              <w:t>er</w:t>
            </w:r>
            <w:r w:rsidRPr="00F007B0">
              <w:rPr>
                <w:rFonts w:eastAsia="Calibri" w:cstheme="minorHAnsi"/>
                <w:bCs/>
                <w:sz w:val="20"/>
                <w:szCs w:val="20"/>
                <w:lang w:val="fr-FR"/>
              </w:rPr>
              <w:t xml:space="preserve"> un comité </w:t>
            </w:r>
            <w:r w:rsidR="0056553E" w:rsidRPr="00F007B0">
              <w:rPr>
                <w:rFonts w:eastAsia="Calibri" w:cstheme="minorHAnsi"/>
                <w:bCs/>
                <w:sz w:val="20"/>
                <w:szCs w:val="20"/>
                <w:lang w:val="fr-FR"/>
              </w:rPr>
              <w:t>SES comprenant</w:t>
            </w:r>
            <w:r w:rsidRPr="00F007B0">
              <w:rPr>
                <w:rFonts w:eastAsia="Calibri" w:cstheme="minorHAnsi"/>
                <w:bCs/>
                <w:sz w:val="20"/>
                <w:szCs w:val="20"/>
                <w:lang w:val="fr-FR"/>
              </w:rPr>
              <w:t xml:space="preserve"> </w:t>
            </w:r>
            <w:r w:rsidR="008E3A67">
              <w:rPr>
                <w:rFonts w:eastAsia="Calibri" w:cstheme="minorHAnsi"/>
                <w:bCs/>
                <w:sz w:val="20"/>
                <w:szCs w:val="20"/>
                <w:lang w:val="fr-FR"/>
              </w:rPr>
              <w:t>trois</w:t>
            </w:r>
            <w:r w:rsidR="008E3A67" w:rsidRPr="00F007B0">
              <w:rPr>
                <w:rFonts w:eastAsia="Calibri" w:cstheme="minorHAnsi"/>
                <w:bCs/>
                <w:sz w:val="20"/>
                <w:szCs w:val="20"/>
                <w:lang w:val="fr-FR"/>
              </w:rPr>
              <w:t xml:space="preserve"> </w:t>
            </w:r>
            <w:r w:rsidRPr="00F007B0">
              <w:rPr>
                <w:rFonts w:eastAsia="Calibri" w:cstheme="minorHAnsi"/>
                <w:bCs/>
                <w:sz w:val="20"/>
                <w:szCs w:val="20"/>
                <w:lang w:val="fr-FR"/>
              </w:rPr>
              <w:t xml:space="preserve">à points focaux </w:t>
            </w:r>
            <w:r w:rsidR="008E3A67">
              <w:rPr>
                <w:rFonts w:eastAsia="Calibri" w:cstheme="minorHAnsi"/>
                <w:bCs/>
                <w:sz w:val="20"/>
                <w:szCs w:val="20"/>
                <w:lang w:val="fr-FR"/>
              </w:rPr>
              <w:t>pour le</w:t>
            </w:r>
            <w:r w:rsidR="00D12EB1">
              <w:rPr>
                <w:rFonts w:eastAsia="Calibri" w:cstheme="minorHAnsi"/>
                <w:bCs/>
                <w:sz w:val="20"/>
                <w:szCs w:val="20"/>
                <w:lang w:val="fr-FR"/>
              </w:rPr>
              <w:t>s</w:t>
            </w:r>
            <w:r w:rsidRPr="00F007B0">
              <w:rPr>
                <w:rFonts w:eastAsia="Calibri" w:cstheme="minorHAnsi"/>
                <w:bCs/>
                <w:sz w:val="20"/>
                <w:szCs w:val="20"/>
                <w:lang w:val="fr-FR"/>
              </w:rPr>
              <w:t xml:space="preserve"> domaines d'expertise </w:t>
            </w:r>
            <w:r w:rsidR="008E3A67">
              <w:rPr>
                <w:rFonts w:eastAsia="Calibri" w:cstheme="minorHAnsi"/>
                <w:bCs/>
                <w:sz w:val="20"/>
                <w:szCs w:val="20"/>
                <w:lang w:val="fr-FR"/>
              </w:rPr>
              <w:t xml:space="preserve">suivants : </w:t>
            </w:r>
            <w:r w:rsidRPr="00F007B0">
              <w:rPr>
                <w:rFonts w:eastAsia="Calibri" w:cstheme="minorHAnsi"/>
                <w:bCs/>
                <w:sz w:val="20"/>
                <w:szCs w:val="20"/>
                <w:lang w:val="fr-FR"/>
              </w:rPr>
              <w:t xml:space="preserve"> social, environnemental, genre, RBM/Gestion axée sur les résultats, etc.).</w:t>
            </w:r>
          </w:p>
        </w:tc>
        <w:tc>
          <w:tcPr>
            <w:tcW w:w="3402" w:type="dxa"/>
            <w:shd w:val="clear" w:color="auto" w:fill="auto"/>
          </w:tcPr>
          <w:p w14:paraId="4AA56257" w14:textId="1D1F041B" w:rsidR="002946ED" w:rsidRPr="00F007B0" w:rsidRDefault="002946ED" w:rsidP="00B46B72">
            <w:pPr>
              <w:rPr>
                <w:rFonts w:eastAsia="Calibri" w:cstheme="minorHAnsi"/>
                <w:bCs/>
                <w:sz w:val="20"/>
                <w:szCs w:val="20"/>
                <w:lang w:val="fr-FR"/>
              </w:rPr>
            </w:pPr>
            <w:r w:rsidRPr="00F007B0">
              <w:rPr>
                <w:rFonts w:eastAsia="Calibri" w:cstheme="minorHAnsi"/>
                <w:bCs/>
                <w:sz w:val="20"/>
                <w:szCs w:val="20"/>
                <w:lang w:val="fr-FR"/>
              </w:rPr>
              <w:t>Le comité SES du CO est nommé. Les points focaux du comité SES du CO sont prêts à diriger et connaissent la politique SES, ainsi que l'approche du plan de mise en œuvre régional et du CO.</w:t>
            </w:r>
          </w:p>
        </w:tc>
        <w:tc>
          <w:tcPr>
            <w:tcW w:w="1275" w:type="dxa"/>
            <w:shd w:val="clear" w:color="auto" w:fill="auto"/>
          </w:tcPr>
          <w:p w14:paraId="45BA8FCD" w14:textId="1132574D" w:rsidR="002946ED" w:rsidRPr="00CF5224" w:rsidRDefault="002946ED" w:rsidP="00496C5F">
            <w:pPr>
              <w:rPr>
                <w:rFonts w:eastAsia="Calibri" w:cstheme="minorHAnsi"/>
                <w:b/>
                <w:bCs/>
                <w:sz w:val="20"/>
                <w:szCs w:val="20"/>
                <w:lang w:val="fr-FR"/>
              </w:rPr>
            </w:pPr>
            <w:r>
              <w:rPr>
                <w:rFonts w:eastAsia="Calibri" w:cstheme="minorHAnsi"/>
                <w:b/>
                <w:bCs/>
                <w:sz w:val="20"/>
                <w:szCs w:val="20"/>
                <w:lang w:val="fr-FR"/>
              </w:rPr>
              <w:t>28 février 22</w:t>
            </w:r>
          </w:p>
        </w:tc>
        <w:tc>
          <w:tcPr>
            <w:tcW w:w="1843" w:type="dxa"/>
          </w:tcPr>
          <w:p w14:paraId="212B9067" w14:textId="3E29B5D2" w:rsidR="002946ED" w:rsidRPr="00CF5224" w:rsidRDefault="00E924B4" w:rsidP="00B46B72">
            <w:pPr>
              <w:jc w:val="both"/>
              <w:rPr>
                <w:rFonts w:eastAsia="Calibri" w:cstheme="minorHAnsi"/>
                <w:b/>
                <w:bCs/>
                <w:sz w:val="20"/>
                <w:szCs w:val="20"/>
                <w:lang w:val="fr-FR"/>
              </w:rPr>
            </w:pPr>
            <w:r>
              <w:rPr>
                <w:rFonts w:eastAsia="Calibri" w:cstheme="minorHAnsi"/>
                <w:b/>
                <w:bCs/>
                <w:sz w:val="20"/>
                <w:szCs w:val="20"/>
                <w:lang w:val="fr-FR"/>
              </w:rPr>
              <w:t>En cours</w:t>
            </w:r>
          </w:p>
        </w:tc>
        <w:tc>
          <w:tcPr>
            <w:tcW w:w="1276" w:type="dxa"/>
          </w:tcPr>
          <w:p w14:paraId="321F391C" w14:textId="41A1E162"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DRR</w:t>
            </w:r>
          </w:p>
        </w:tc>
        <w:tc>
          <w:tcPr>
            <w:tcW w:w="2268" w:type="dxa"/>
          </w:tcPr>
          <w:p w14:paraId="1F4F8C99" w14:textId="089408B8" w:rsidR="002946ED" w:rsidRPr="00CF5224" w:rsidRDefault="002946ED" w:rsidP="00B46B72">
            <w:pPr>
              <w:jc w:val="both"/>
              <w:rPr>
                <w:rFonts w:eastAsia="Calibri" w:cstheme="minorHAnsi"/>
                <w:b/>
                <w:bCs/>
                <w:sz w:val="20"/>
                <w:szCs w:val="20"/>
                <w:lang w:val="fr-FR"/>
              </w:rPr>
            </w:pPr>
          </w:p>
        </w:tc>
      </w:tr>
      <w:tr w:rsidR="002946ED" w:rsidRPr="00F007B0" w14:paraId="23C9EFBC" w14:textId="77777777" w:rsidTr="00496C5F">
        <w:trPr>
          <w:trHeight w:val="350"/>
        </w:trPr>
        <w:tc>
          <w:tcPr>
            <w:tcW w:w="4390" w:type="dxa"/>
            <w:shd w:val="clear" w:color="auto" w:fill="auto"/>
          </w:tcPr>
          <w:p w14:paraId="79082319" w14:textId="10FD09B9" w:rsidR="002946ED" w:rsidRPr="00F007B0" w:rsidRDefault="0056553E" w:rsidP="002C6937">
            <w:pPr>
              <w:jc w:val="both"/>
              <w:rPr>
                <w:rFonts w:eastAsia="Calibri" w:cstheme="minorHAnsi"/>
                <w:bCs/>
                <w:sz w:val="20"/>
                <w:szCs w:val="20"/>
                <w:lang w:val="fr-FR"/>
              </w:rPr>
            </w:pPr>
            <w:r w:rsidRPr="00F007B0">
              <w:rPr>
                <w:rFonts w:eastAsia="Calibri" w:cstheme="minorHAnsi"/>
                <w:bCs/>
                <w:sz w:val="20"/>
                <w:szCs w:val="20"/>
                <w:lang w:val="fr-FR"/>
              </w:rPr>
              <w:t>Superviser</w:t>
            </w:r>
            <w:r w:rsidR="002946ED" w:rsidRPr="00F007B0">
              <w:rPr>
                <w:rFonts w:eastAsia="Calibri" w:cstheme="minorHAnsi"/>
                <w:bCs/>
                <w:sz w:val="20"/>
                <w:szCs w:val="20"/>
                <w:lang w:val="fr-FR"/>
              </w:rPr>
              <w:t xml:space="preserve"> la préparation d'un plan d'action SES du CO. </w:t>
            </w:r>
          </w:p>
        </w:tc>
        <w:tc>
          <w:tcPr>
            <w:tcW w:w="3402" w:type="dxa"/>
            <w:shd w:val="clear" w:color="auto" w:fill="auto"/>
          </w:tcPr>
          <w:p w14:paraId="48375D8F" w14:textId="5013990B" w:rsidR="002946ED" w:rsidRPr="00F007B0" w:rsidRDefault="002946ED" w:rsidP="00B46B72">
            <w:pPr>
              <w:rPr>
                <w:rFonts w:eastAsia="Calibri" w:cstheme="minorHAnsi"/>
                <w:bCs/>
                <w:sz w:val="20"/>
                <w:szCs w:val="20"/>
                <w:lang w:val="fr-FR"/>
              </w:rPr>
            </w:pPr>
            <w:r w:rsidRPr="00F007B0">
              <w:rPr>
                <w:rFonts w:eastAsia="Calibri" w:cstheme="minorHAnsi"/>
                <w:bCs/>
                <w:sz w:val="20"/>
                <w:szCs w:val="20"/>
                <w:lang w:val="fr-FR"/>
              </w:rPr>
              <w:t>Le plan d'action SES du pays est approuvé au niveau du CO et partagé avec le RBA-COST (points focaux SES ou consultants) pour commentaires.</w:t>
            </w:r>
          </w:p>
        </w:tc>
        <w:tc>
          <w:tcPr>
            <w:tcW w:w="1275" w:type="dxa"/>
            <w:shd w:val="clear" w:color="auto" w:fill="auto"/>
          </w:tcPr>
          <w:p w14:paraId="0F0D0AF2" w14:textId="01AFC577" w:rsidR="002946ED" w:rsidRPr="00CF5224" w:rsidRDefault="002946ED" w:rsidP="00496C5F">
            <w:pPr>
              <w:rPr>
                <w:rFonts w:eastAsia="Calibri" w:cstheme="minorHAnsi"/>
                <w:b/>
                <w:bCs/>
                <w:sz w:val="20"/>
                <w:szCs w:val="20"/>
                <w:lang w:val="fr-FR"/>
              </w:rPr>
            </w:pPr>
            <w:r>
              <w:rPr>
                <w:rFonts w:eastAsia="Calibri" w:cstheme="minorHAnsi"/>
                <w:b/>
                <w:bCs/>
                <w:sz w:val="20"/>
                <w:szCs w:val="20"/>
                <w:lang w:val="fr-FR"/>
              </w:rPr>
              <w:t>28 février 22</w:t>
            </w:r>
          </w:p>
        </w:tc>
        <w:tc>
          <w:tcPr>
            <w:tcW w:w="1843" w:type="dxa"/>
          </w:tcPr>
          <w:p w14:paraId="0269B125" w14:textId="5C0452B1"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En cours</w:t>
            </w:r>
          </w:p>
        </w:tc>
        <w:tc>
          <w:tcPr>
            <w:tcW w:w="1276" w:type="dxa"/>
          </w:tcPr>
          <w:p w14:paraId="77AC47F5" w14:textId="77777777" w:rsidR="002946ED" w:rsidRDefault="002946ED" w:rsidP="00B46B72">
            <w:pPr>
              <w:jc w:val="both"/>
              <w:rPr>
                <w:rFonts w:eastAsia="Calibri" w:cstheme="minorHAnsi"/>
                <w:b/>
                <w:bCs/>
                <w:sz w:val="20"/>
                <w:szCs w:val="20"/>
                <w:lang w:val="fr-FR"/>
              </w:rPr>
            </w:pPr>
            <w:r>
              <w:rPr>
                <w:rFonts w:eastAsia="Calibri" w:cstheme="minorHAnsi"/>
                <w:b/>
                <w:bCs/>
                <w:sz w:val="20"/>
                <w:szCs w:val="20"/>
                <w:lang w:val="fr-FR"/>
              </w:rPr>
              <w:t xml:space="preserve">DRR </w:t>
            </w:r>
          </w:p>
          <w:p w14:paraId="664C0583" w14:textId="23FBCBDF" w:rsidR="002946ED" w:rsidRPr="00CF5224" w:rsidRDefault="002946ED" w:rsidP="00B46B72">
            <w:pPr>
              <w:jc w:val="both"/>
              <w:rPr>
                <w:rFonts w:eastAsia="Calibri" w:cstheme="minorHAnsi"/>
                <w:b/>
                <w:bCs/>
                <w:sz w:val="20"/>
                <w:szCs w:val="20"/>
                <w:lang w:val="fr-FR"/>
              </w:rPr>
            </w:pPr>
          </w:p>
        </w:tc>
        <w:tc>
          <w:tcPr>
            <w:tcW w:w="2268" w:type="dxa"/>
          </w:tcPr>
          <w:p w14:paraId="2BBD9A01" w14:textId="72DEBED6" w:rsidR="002946ED" w:rsidRPr="00CF5224" w:rsidRDefault="002946ED" w:rsidP="00B46B72">
            <w:pPr>
              <w:jc w:val="both"/>
              <w:rPr>
                <w:rFonts w:eastAsia="Calibri" w:cstheme="minorHAnsi"/>
                <w:b/>
                <w:bCs/>
                <w:sz w:val="20"/>
                <w:szCs w:val="20"/>
                <w:lang w:val="fr-FR"/>
              </w:rPr>
            </w:pPr>
          </w:p>
        </w:tc>
      </w:tr>
      <w:tr w:rsidR="002946ED" w:rsidRPr="00F007B0" w14:paraId="4473D14D" w14:textId="77777777" w:rsidTr="00496C5F">
        <w:trPr>
          <w:trHeight w:val="350"/>
        </w:trPr>
        <w:tc>
          <w:tcPr>
            <w:tcW w:w="4390" w:type="dxa"/>
            <w:shd w:val="clear" w:color="auto" w:fill="auto"/>
          </w:tcPr>
          <w:p w14:paraId="32E82BB1" w14:textId="4E05332A" w:rsidR="002946ED" w:rsidRPr="00F007B0" w:rsidDel="00F17F6C" w:rsidRDefault="0056553E" w:rsidP="00B46B72">
            <w:pPr>
              <w:jc w:val="both"/>
              <w:rPr>
                <w:rFonts w:eastAsia="Calibri" w:cstheme="minorHAnsi"/>
                <w:bCs/>
                <w:sz w:val="20"/>
                <w:szCs w:val="20"/>
                <w:lang w:val="fr-FR"/>
              </w:rPr>
            </w:pPr>
            <w:r w:rsidRPr="00F007B0">
              <w:rPr>
                <w:rFonts w:eastAsia="Calibri" w:cstheme="minorHAnsi"/>
                <w:bCs/>
                <w:sz w:val="20"/>
                <w:szCs w:val="20"/>
                <w:lang w:val="fr-FR"/>
              </w:rPr>
              <w:t>Établir</w:t>
            </w:r>
            <w:r w:rsidR="002946ED" w:rsidRPr="00F007B0">
              <w:rPr>
                <w:rFonts w:eastAsia="Calibri" w:cstheme="minorHAnsi"/>
                <w:bCs/>
                <w:sz w:val="20"/>
                <w:szCs w:val="20"/>
                <w:lang w:val="fr-FR"/>
              </w:rPr>
              <w:t xml:space="preserve"> les fonctions programmatiques de </w:t>
            </w:r>
            <w:r w:rsidR="002946ED">
              <w:rPr>
                <w:rFonts w:eastAsia="Calibri" w:cstheme="minorHAnsi"/>
                <w:bCs/>
                <w:sz w:val="20"/>
                <w:szCs w:val="20"/>
                <w:lang w:val="fr-FR"/>
              </w:rPr>
              <w:t>supervision, coordination et contrôle</w:t>
            </w:r>
            <w:r w:rsidR="002946ED" w:rsidRPr="00F007B0">
              <w:rPr>
                <w:rFonts w:eastAsia="Calibri" w:cstheme="minorHAnsi"/>
                <w:bCs/>
                <w:sz w:val="20"/>
                <w:szCs w:val="20"/>
                <w:lang w:val="fr-FR"/>
              </w:rPr>
              <w:t xml:space="preserve"> du SES au sein du CO (ci-après "personnel de </w:t>
            </w:r>
            <w:r w:rsidR="002946ED">
              <w:rPr>
                <w:rFonts w:eastAsia="Calibri" w:cstheme="minorHAnsi"/>
                <w:bCs/>
                <w:sz w:val="20"/>
                <w:szCs w:val="20"/>
                <w:lang w:val="fr-FR"/>
              </w:rPr>
              <w:t>supervision, contrôle</w:t>
            </w:r>
            <w:r w:rsidR="002946ED" w:rsidRPr="00F007B0">
              <w:rPr>
                <w:rFonts w:eastAsia="Calibri" w:cstheme="minorHAnsi"/>
                <w:bCs/>
                <w:sz w:val="20"/>
                <w:szCs w:val="20"/>
                <w:lang w:val="fr-FR"/>
              </w:rPr>
              <w:t>")</w:t>
            </w:r>
            <w:r w:rsidR="002946ED">
              <w:rPr>
                <w:rFonts w:eastAsia="Calibri" w:cstheme="minorHAnsi"/>
                <w:bCs/>
                <w:sz w:val="20"/>
                <w:szCs w:val="20"/>
                <w:lang w:val="fr-FR"/>
              </w:rPr>
              <w:t xml:space="preserve"> </w:t>
            </w:r>
            <w:r w:rsidR="002946ED" w:rsidRPr="00D4737B">
              <w:rPr>
                <w:rFonts w:eastAsia="Calibri" w:cstheme="minorHAnsi"/>
                <w:bCs/>
                <w:sz w:val="20"/>
                <w:szCs w:val="20"/>
                <w:lang w:val="fr-FR"/>
              </w:rPr>
              <w:t>Points focaux</w:t>
            </w:r>
          </w:p>
        </w:tc>
        <w:tc>
          <w:tcPr>
            <w:tcW w:w="3402" w:type="dxa"/>
            <w:shd w:val="clear" w:color="auto" w:fill="auto"/>
          </w:tcPr>
          <w:p w14:paraId="71B01EC5" w14:textId="77777777" w:rsidR="002946ED" w:rsidRDefault="002946ED" w:rsidP="00B46B72">
            <w:pPr>
              <w:rPr>
                <w:rFonts w:eastAsia="Calibri" w:cstheme="minorHAnsi"/>
                <w:bCs/>
                <w:sz w:val="20"/>
                <w:szCs w:val="20"/>
                <w:lang w:val="fr-FR"/>
              </w:rPr>
            </w:pPr>
            <w:r w:rsidRPr="00F007B0">
              <w:rPr>
                <w:rFonts w:eastAsia="Calibri" w:cstheme="minorHAnsi"/>
                <w:bCs/>
                <w:sz w:val="20"/>
                <w:szCs w:val="20"/>
                <w:lang w:val="fr-FR"/>
              </w:rPr>
              <w:t>Les fonctions de surveillance du CO relatives aux aspects SES de la programmation sont décrites dans un document en annexe du plan d'action SES du CO.</w:t>
            </w:r>
          </w:p>
          <w:p w14:paraId="60DA1B18" w14:textId="77777777" w:rsidR="002946ED" w:rsidRDefault="00345445" w:rsidP="00B46B72">
            <w:pPr>
              <w:rPr>
                <w:rFonts w:eastAsia="Calibri" w:cstheme="minorHAnsi"/>
                <w:bCs/>
                <w:sz w:val="20"/>
                <w:szCs w:val="20"/>
                <w:lang w:val="fr-FR"/>
              </w:rPr>
            </w:pPr>
            <w:r>
              <w:rPr>
                <w:rFonts w:eastAsia="Calibri" w:cstheme="minorHAnsi"/>
                <w:bCs/>
                <w:sz w:val="20"/>
                <w:szCs w:val="20"/>
                <w:lang w:val="fr-FR"/>
              </w:rPr>
              <w:t xml:space="preserve">Option 1 </w:t>
            </w:r>
            <w:r w:rsidR="002946ED" w:rsidRPr="00D4737B">
              <w:rPr>
                <w:rFonts w:eastAsia="Calibri" w:cstheme="minorHAnsi"/>
                <w:bCs/>
                <w:sz w:val="20"/>
                <w:szCs w:val="20"/>
                <w:lang w:val="fr-FR"/>
              </w:rPr>
              <w:t xml:space="preserve">Trois (3) points </w:t>
            </w:r>
            <w:r w:rsidR="00EE1D5D" w:rsidRPr="00D4737B">
              <w:rPr>
                <w:rFonts w:eastAsia="Calibri" w:cstheme="minorHAnsi"/>
                <w:bCs/>
                <w:sz w:val="20"/>
                <w:szCs w:val="20"/>
                <w:lang w:val="fr-FR"/>
              </w:rPr>
              <w:t xml:space="preserve">focaux </w:t>
            </w:r>
            <w:r w:rsidR="000E66F4" w:rsidRPr="00D4737B">
              <w:rPr>
                <w:rFonts w:eastAsia="Calibri" w:cstheme="minorHAnsi"/>
                <w:bCs/>
                <w:sz w:val="20"/>
                <w:szCs w:val="20"/>
                <w:lang w:val="fr-FR"/>
              </w:rPr>
              <w:t>ont la charge</w:t>
            </w:r>
            <w:r w:rsidR="00662D54">
              <w:rPr>
                <w:rFonts w:eastAsia="Calibri" w:cstheme="minorHAnsi"/>
                <w:bCs/>
                <w:sz w:val="20"/>
                <w:szCs w:val="20"/>
                <w:lang w:val="fr-FR"/>
              </w:rPr>
              <w:t xml:space="preserve"> de</w:t>
            </w:r>
            <w:r w:rsidR="0056553E">
              <w:rPr>
                <w:rFonts w:eastAsia="Calibri" w:cstheme="minorHAnsi"/>
                <w:bCs/>
                <w:sz w:val="20"/>
                <w:szCs w:val="20"/>
                <w:lang w:val="fr-FR"/>
              </w:rPr>
              <w:t xml:space="preserve"> </w:t>
            </w:r>
            <w:r w:rsidR="002946ED" w:rsidRPr="00D4737B">
              <w:rPr>
                <w:rFonts w:eastAsia="Calibri" w:cstheme="minorHAnsi"/>
                <w:bCs/>
                <w:sz w:val="20"/>
                <w:szCs w:val="20"/>
                <w:lang w:val="fr-FR"/>
              </w:rPr>
              <w:t>Stratégie/Principes de programmation, Conceptualisation/conformité aux normes SES, Opérationnalisation/cadre de gestion et opérationnalisation SES)</w:t>
            </w:r>
          </w:p>
          <w:p w14:paraId="0FE0F195" w14:textId="6A19F7B7" w:rsidR="00345445" w:rsidRPr="00F007B0" w:rsidRDefault="00345445" w:rsidP="00B46B72">
            <w:pPr>
              <w:rPr>
                <w:rFonts w:eastAsia="Calibri" w:cstheme="minorHAnsi"/>
                <w:bCs/>
                <w:sz w:val="20"/>
                <w:szCs w:val="20"/>
                <w:lang w:val="fr-FR"/>
              </w:rPr>
            </w:pPr>
            <w:r>
              <w:rPr>
                <w:rFonts w:eastAsia="Calibri" w:cstheme="minorHAnsi"/>
                <w:bCs/>
                <w:sz w:val="20"/>
                <w:szCs w:val="20"/>
                <w:lang w:val="fr-FR"/>
              </w:rPr>
              <w:t>Option 2 des points focaux ont la charge d</w:t>
            </w:r>
            <w:r w:rsidR="006B5D13">
              <w:rPr>
                <w:rFonts w:eastAsia="Calibri" w:cstheme="minorHAnsi"/>
                <w:bCs/>
                <w:sz w:val="20"/>
                <w:szCs w:val="20"/>
                <w:lang w:val="fr-FR"/>
              </w:rPr>
              <w:t>e l’intégration du</w:t>
            </w:r>
            <w:r>
              <w:rPr>
                <w:rFonts w:eastAsia="Calibri" w:cstheme="minorHAnsi"/>
                <w:bCs/>
                <w:sz w:val="20"/>
                <w:szCs w:val="20"/>
                <w:lang w:val="fr-FR"/>
              </w:rPr>
              <w:t xml:space="preserve"> SES au niveau de chaque cluster.</w:t>
            </w:r>
          </w:p>
        </w:tc>
        <w:tc>
          <w:tcPr>
            <w:tcW w:w="1275" w:type="dxa"/>
            <w:shd w:val="clear" w:color="auto" w:fill="auto"/>
          </w:tcPr>
          <w:p w14:paraId="43A09128" w14:textId="1FD84429" w:rsidR="002946ED" w:rsidRPr="00CF5224" w:rsidRDefault="002946ED" w:rsidP="00496C5F">
            <w:pPr>
              <w:rPr>
                <w:rFonts w:eastAsia="Calibri" w:cstheme="minorHAnsi"/>
                <w:b/>
                <w:bCs/>
                <w:sz w:val="20"/>
                <w:szCs w:val="20"/>
                <w:lang w:val="fr-FR"/>
              </w:rPr>
            </w:pPr>
            <w:r>
              <w:rPr>
                <w:rFonts w:eastAsia="Calibri" w:cstheme="minorHAnsi"/>
                <w:b/>
                <w:bCs/>
                <w:sz w:val="20"/>
                <w:szCs w:val="20"/>
                <w:lang w:val="fr-FR"/>
              </w:rPr>
              <w:t>31 mars 22</w:t>
            </w:r>
          </w:p>
        </w:tc>
        <w:tc>
          <w:tcPr>
            <w:tcW w:w="1843" w:type="dxa"/>
          </w:tcPr>
          <w:p w14:paraId="01ED95EF" w14:textId="5CC3FE87"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En cours</w:t>
            </w:r>
          </w:p>
        </w:tc>
        <w:tc>
          <w:tcPr>
            <w:tcW w:w="1276" w:type="dxa"/>
          </w:tcPr>
          <w:p w14:paraId="5901BFE4" w14:textId="77777777" w:rsidR="002946ED" w:rsidRDefault="002946ED" w:rsidP="00B46B72">
            <w:pPr>
              <w:jc w:val="both"/>
              <w:rPr>
                <w:rFonts w:eastAsia="Calibri" w:cstheme="minorHAnsi"/>
                <w:b/>
                <w:bCs/>
                <w:sz w:val="20"/>
                <w:szCs w:val="20"/>
                <w:lang w:val="fr-FR"/>
              </w:rPr>
            </w:pPr>
            <w:r>
              <w:rPr>
                <w:rFonts w:eastAsia="Calibri" w:cstheme="minorHAnsi"/>
                <w:b/>
                <w:bCs/>
                <w:sz w:val="20"/>
                <w:szCs w:val="20"/>
                <w:lang w:val="fr-FR"/>
              </w:rPr>
              <w:t>DRR</w:t>
            </w:r>
          </w:p>
          <w:p w14:paraId="752822A5" w14:textId="1F7F8DF1"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Comité</w:t>
            </w:r>
          </w:p>
        </w:tc>
        <w:tc>
          <w:tcPr>
            <w:tcW w:w="2268" w:type="dxa"/>
          </w:tcPr>
          <w:p w14:paraId="129DA29B" w14:textId="0D7C507A" w:rsidR="002946ED" w:rsidRPr="00CF5224" w:rsidRDefault="002946ED" w:rsidP="00B46B72">
            <w:pPr>
              <w:jc w:val="both"/>
              <w:rPr>
                <w:rFonts w:eastAsia="Calibri" w:cstheme="minorHAnsi"/>
                <w:b/>
                <w:bCs/>
                <w:sz w:val="20"/>
                <w:szCs w:val="20"/>
                <w:lang w:val="fr-FR"/>
              </w:rPr>
            </w:pPr>
          </w:p>
        </w:tc>
      </w:tr>
      <w:tr w:rsidR="002946ED" w:rsidRPr="00040EB7" w14:paraId="254DDED4" w14:textId="77777777" w:rsidTr="00496C5F">
        <w:trPr>
          <w:trHeight w:val="350"/>
        </w:trPr>
        <w:tc>
          <w:tcPr>
            <w:tcW w:w="4390" w:type="dxa"/>
            <w:shd w:val="clear" w:color="auto" w:fill="auto"/>
          </w:tcPr>
          <w:p w14:paraId="5A520F1F" w14:textId="0F61E35A" w:rsidR="002946ED" w:rsidRPr="00040EB7" w:rsidRDefault="0056553E">
            <w:pPr>
              <w:jc w:val="both"/>
              <w:rPr>
                <w:rFonts w:eastAsia="Calibri" w:cstheme="minorHAnsi"/>
                <w:bCs/>
                <w:sz w:val="20"/>
                <w:szCs w:val="20"/>
                <w:lang w:val="fr-FR"/>
              </w:rPr>
            </w:pPr>
            <w:r w:rsidRPr="00D4737B">
              <w:rPr>
                <w:rFonts w:eastAsia="Calibri" w:cstheme="minorHAnsi"/>
                <w:bCs/>
                <w:sz w:val="20"/>
                <w:szCs w:val="20"/>
                <w:lang w:val="fr-FR"/>
              </w:rPr>
              <w:t>R</w:t>
            </w:r>
            <w:r w:rsidR="002946ED" w:rsidRPr="00D4737B">
              <w:rPr>
                <w:rFonts w:eastAsia="Calibri" w:cstheme="minorHAnsi"/>
                <w:bCs/>
                <w:sz w:val="20"/>
                <w:szCs w:val="20"/>
                <w:lang w:val="fr-FR"/>
              </w:rPr>
              <w:t xml:space="preserve">ecrutement </w:t>
            </w:r>
            <w:proofErr w:type="gramStart"/>
            <w:r w:rsidR="002946ED" w:rsidRPr="00D4737B">
              <w:rPr>
                <w:rFonts w:eastAsia="Calibri" w:cstheme="minorHAnsi"/>
                <w:bCs/>
                <w:sz w:val="20"/>
                <w:szCs w:val="20"/>
                <w:lang w:val="fr-FR"/>
              </w:rPr>
              <w:t>d’un</w:t>
            </w:r>
            <w:r w:rsidRPr="00D4737B">
              <w:rPr>
                <w:rFonts w:eastAsia="Calibri" w:cstheme="minorHAnsi"/>
                <w:bCs/>
                <w:sz w:val="20"/>
                <w:szCs w:val="20"/>
                <w:lang w:val="fr-FR"/>
              </w:rPr>
              <w:t>.e</w:t>
            </w:r>
            <w:proofErr w:type="gramEnd"/>
            <w:r w:rsidR="008E3A67">
              <w:rPr>
                <w:rFonts w:eastAsia="Calibri" w:cstheme="minorHAnsi"/>
                <w:bCs/>
                <w:sz w:val="20"/>
                <w:szCs w:val="20"/>
                <w:lang w:val="fr-FR"/>
              </w:rPr>
              <w:t xml:space="preserve"> (IUNV)</w:t>
            </w:r>
          </w:p>
        </w:tc>
        <w:tc>
          <w:tcPr>
            <w:tcW w:w="3402" w:type="dxa"/>
            <w:shd w:val="clear" w:color="auto" w:fill="auto"/>
          </w:tcPr>
          <w:p w14:paraId="191B079C" w14:textId="395B9AF5" w:rsidR="002946ED" w:rsidRPr="00F43E56" w:rsidRDefault="007B6CCC" w:rsidP="00B46B72">
            <w:pPr>
              <w:rPr>
                <w:rFonts w:eastAsia="Calibri" w:cstheme="minorHAnsi"/>
                <w:bCs/>
                <w:sz w:val="20"/>
                <w:szCs w:val="20"/>
                <w:lang w:val="fr-FR"/>
              </w:rPr>
            </w:pPr>
            <w:r w:rsidRPr="00D4737B">
              <w:rPr>
                <w:rFonts w:eastAsia="Calibri" w:cstheme="minorHAnsi"/>
                <w:bCs/>
                <w:sz w:val="20"/>
                <w:szCs w:val="20"/>
                <w:lang w:val="fr-FR"/>
              </w:rPr>
              <w:t>IUNV</w:t>
            </w:r>
            <w:r w:rsidR="002946ED" w:rsidRPr="00D4737B">
              <w:rPr>
                <w:rFonts w:eastAsia="Calibri" w:cstheme="minorHAnsi"/>
                <w:bCs/>
                <w:sz w:val="20"/>
                <w:szCs w:val="20"/>
                <w:lang w:val="fr-FR"/>
              </w:rPr>
              <w:t xml:space="preserve"> est recruté</w:t>
            </w:r>
            <w:r w:rsidR="0056553E" w:rsidRPr="00D4737B">
              <w:rPr>
                <w:rFonts w:eastAsia="Calibri" w:cstheme="minorHAnsi"/>
                <w:bCs/>
                <w:sz w:val="20"/>
                <w:szCs w:val="20"/>
                <w:lang w:val="fr-FR"/>
              </w:rPr>
              <w:t>.e</w:t>
            </w:r>
            <w:r w:rsidR="002946ED" w:rsidRPr="00D4737B">
              <w:rPr>
                <w:rFonts w:eastAsia="Calibri" w:cstheme="minorHAnsi"/>
                <w:bCs/>
                <w:sz w:val="20"/>
                <w:szCs w:val="20"/>
                <w:lang w:val="fr-FR"/>
              </w:rPr>
              <w:t xml:space="preserve"> et a pris fonction.</w:t>
            </w:r>
          </w:p>
        </w:tc>
        <w:tc>
          <w:tcPr>
            <w:tcW w:w="1275" w:type="dxa"/>
            <w:shd w:val="clear" w:color="auto" w:fill="auto"/>
          </w:tcPr>
          <w:p w14:paraId="3CFF9C00" w14:textId="51185928" w:rsidR="002946ED" w:rsidRPr="00040EB7" w:rsidRDefault="002946ED" w:rsidP="00B46B72">
            <w:pPr>
              <w:jc w:val="both"/>
              <w:rPr>
                <w:rFonts w:eastAsia="Calibri" w:cstheme="minorHAnsi"/>
                <w:b/>
                <w:bCs/>
                <w:sz w:val="20"/>
                <w:szCs w:val="20"/>
                <w:lang w:val="fr-FR"/>
              </w:rPr>
            </w:pPr>
            <w:r>
              <w:rPr>
                <w:rFonts w:eastAsia="Calibri" w:cstheme="minorHAnsi"/>
                <w:b/>
                <w:bCs/>
                <w:sz w:val="20"/>
                <w:szCs w:val="20"/>
                <w:lang w:val="fr-FR"/>
              </w:rPr>
              <w:t>30 avril 2022</w:t>
            </w:r>
          </w:p>
        </w:tc>
        <w:tc>
          <w:tcPr>
            <w:tcW w:w="1843" w:type="dxa"/>
          </w:tcPr>
          <w:p w14:paraId="35108BE9" w14:textId="40B3BF77" w:rsidR="002946ED" w:rsidRPr="00040EB7" w:rsidRDefault="003D31BA" w:rsidP="00B46B72">
            <w:pPr>
              <w:jc w:val="both"/>
              <w:rPr>
                <w:rFonts w:eastAsia="Calibri" w:cstheme="minorHAnsi"/>
                <w:b/>
                <w:bCs/>
                <w:sz w:val="20"/>
                <w:szCs w:val="20"/>
                <w:lang w:val="fr-FR"/>
              </w:rPr>
            </w:pPr>
            <w:r>
              <w:rPr>
                <w:rFonts w:eastAsia="Calibri" w:cstheme="minorHAnsi"/>
                <w:b/>
                <w:bCs/>
                <w:sz w:val="20"/>
                <w:szCs w:val="20"/>
                <w:lang w:val="fr-FR"/>
              </w:rPr>
              <w:t>En cours</w:t>
            </w:r>
          </w:p>
        </w:tc>
        <w:tc>
          <w:tcPr>
            <w:tcW w:w="1276" w:type="dxa"/>
          </w:tcPr>
          <w:p w14:paraId="0E1394C7" w14:textId="5CB5D628" w:rsidR="002946ED" w:rsidRPr="00040EB7" w:rsidRDefault="002946ED" w:rsidP="00B46B72">
            <w:pPr>
              <w:jc w:val="both"/>
              <w:rPr>
                <w:rFonts w:eastAsia="Calibri" w:cstheme="minorHAnsi"/>
                <w:b/>
                <w:bCs/>
                <w:sz w:val="20"/>
                <w:szCs w:val="20"/>
                <w:lang w:val="fr-FR"/>
              </w:rPr>
            </w:pPr>
            <w:r>
              <w:rPr>
                <w:rFonts w:eastAsia="Calibri" w:cstheme="minorHAnsi"/>
                <w:b/>
                <w:bCs/>
                <w:sz w:val="20"/>
                <w:szCs w:val="20"/>
                <w:lang w:val="fr-FR"/>
              </w:rPr>
              <w:t>DRR</w:t>
            </w:r>
          </w:p>
        </w:tc>
        <w:tc>
          <w:tcPr>
            <w:tcW w:w="2268" w:type="dxa"/>
          </w:tcPr>
          <w:p w14:paraId="56D4304D" w14:textId="1FC61B57" w:rsidR="002946ED" w:rsidRPr="00040EB7" w:rsidRDefault="002946ED" w:rsidP="00B46B72">
            <w:pPr>
              <w:jc w:val="both"/>
              <w:rPr>
                <w:rFonts w:eastAsia="Calibri" w:cstheme="minorHAnsi"/>
                <w:b/>
                <w:bCs/>
                <w:sz w:val="20"/>
                <w:szCs w:val="20"/>
                <w:lang w:val="fr-FR"/>
              </w:rPr>
            </w:pPr>
          </w:p>
        </w:tc>
      </w:tr>
      <w:tr w:rsidR="002946ED" w:rsidRPr="00E52586" w14:paraId="794F6680" w14:textId="77777777" w:rsidTr="00496C5F">
        <w:trPr>
          <w:trHeight w:val="350"/>
        </w:trPr>
        <w:tc>
          <w:tcPr>
            <w:tcW w:w="4390" w:type="dxa"/>
            <w:shd w:val="clear" w:color="auto" w:fill="B4C6E7"/>
          </w:tcPr>
          <w:p w14:paraId="14FEC1D6" w14:textId="77777777" w:rsidR="002946ED" w:rsidRPr="00B46B72" w:rsidRDefault="002946ED" w:rsidP="00B46B72">
            <w:pPr>
              <w:jc w:val="both"/>
              <w:rPr>
                <w:rFonts w:eastAsia="Calibri" w:cstheme="minorHAnsi"/>
                <w:b/>
                <w:bCs/>
                <w:sz w:val="20"/>
                <w:szCs w:val="20"/>
              </w:rPr>
            </w:pPr>
            <w:r w:rsidRPr="00B46B72">
              <w:rPr>
                <w:rFonts w:eastAsia="Calibri" w:cstheme="minorHAnsi"/>
                <w:b/>
                <w:bCs/>
                <w:sz w:val="20"/>
                <w:szCs w:val="20"/>
              </w:rPr>
              <w:t xml:space="preserve">Country Office SES </w:t>
            </w:r>
            <w:r w:rsidRPr="00EE433F">
              <w:rPr>
                <w:rFonts w:eastAsia="Calibri" w:cstheme="minorHAnsi"/>
                <w:b/>
                <w:bCs/>
                <w:sz w:val="20"/>
                <w:szCs w:val="20"/>
              </w:rPr>
              <w:t>Capacity Development</w:t>
            </w:r>
          </w:p>
        </w:tc>
        <w:tc>
          <w:tcPr>
            <w:tcW w:w="3402" w:type="dxa"/>
            <w:shd w:val="clear" w:color="auto" w:fill="B4C6E7"/>
          </w:tcPr>
          <w:p w14:paraId="0C5EED9C" w14:textId="77777777" w:rsidR="002946ED" w:rsidRPr="00B46B72" w:rsidRDefault="002946ED" w:rsidP="00B46B72">
            <w:pPr>
              <w:jc w:val="both"/>
              <w:rPr>
                <w:rFonts w:eastAsia="Calibri" w:cstheme="minorHAnsi"/>
                <w:b/>
                <w:bCs/>
                <w:sz w:val="20"/>
                <w:szCs w:val="20"/>
              </w:rPr>
            </w:pPr>
          </w:p>
        </w:tc>
        <w:tc>
          <w:tcPr>
            <w:tcW w:w="1275" w:type="dxa"/>
            <w:shd w:val="clear" w:color="auto" w:fill="B4C6E7"/>
          </w:tcPr>
          <w:p w14:paraId="30CE3C5C" w14:textId="77777777" w:rsidR="002946ED" w:rsidRPr="00B46B72" w:rsidRDefault="002946ED" w:rsidP="00B46B72">
            <w:pPr>
              <w:jc w:val="both"/>
              <w:rPr>
                <w:rFonts w:eastAsia="Calibri" w:cstheme="minorHAnsi"/>
                <w:b/>
                <w:bCs/>
                <w:sz w:val="20"/>
                <w:szCs w:val="20"/>
              </w:rPr>
            </w:pPr>
          </w:p>
        </w:tc>
        <w:tc>
          <w:tcPr>
            <w:tcW w:w="1843" w:type="dxa"/>
            <w:shd w:val="clear" w:color="auto" w:fill="B4C6E7"/>
          </w:tcPr>
          <w:p w14:paraId="72EE6238" w14:textId="77777777" w:rsidR="002946ED" w:rsidRPr="00B46B72" w:rsidRDefault="002946ED" w:rsidP="00B46B72">
            <w:pPr>
              <w:jc w:val="both"/>
              <w:rPr>
                <w:rFonts w:eastAsia="Calibri" w:cstheme="minorHAnsi"/>
                <w:b/>
                <w:bCs/>
                <w:sz w:val="20"/>
                <w:szCs w:val="20"/>
              </w:rPr>
            </w:pPr>
          </w:p>
        </w:tc>
        <w:tc>
          <w:tcPr>
            <w:tcW w:w="1276" w:type="dxa"/>
            <w:shd w:val="clear" w:color="auto" w:fill="B4C6E7"/>
          </w:tcPr>
          <w:p w14:paraId="362C05AE" w14:textId="77777777" w:rsidR="002946ED" w:rsidRPr="00B46B72" w:rsidRDefault="002946ED" w:rsidP="00B46B72">
            <w:pPr>
              <w:jc w:val="both"/>
              <w:rPr>
                <w:rFonts w:eastAsia="Calibri" w:cstheme="minorHAnsi"/>
                <w:b/>
                <w:bCs/>
                <w:sz w:val="20"/>
                <w:szCs w:val="20"/>
              </w:rPr>
            </w:pPr>
          </w:p>
        </w:tc>
        <w:tc>
          <w:tcPr>
            <w:tcW w:w="2268" w:type="dxa"/>
            <w:shd w:val="clear" w:color="auto" w:fill="B4C6E7"/>
          </w:tcPr>
          <w:p w14:paraId="3E3B0584" w14:textId="203F444D" w:rsidR="002946ED" w:rsidRPr="00B46B72" w:rsidRDefault="002946ED" w:rsidP="00B46B72">
            <w:pPr>
              <w:jc w:val="both"/>
              <w:rPr>
                <w:rFonts w:eastAsia="Calibri" w:cstheme="minorHAnsi"/>
                <w:b/>
                <w:bCs/>
                <w:sz w:val="20"/>
                <w:szCs w:val="20"/>
              </w:rPr>
            </w:pPr>
          </w:p>
        </w:tc>
      </w:tr>
      <w:tr w:rsidR="002946ED" w:rsidRPr="00F007B0" w14:paraId="309413AE" w14:textId="77777777" w:rsidTr="00496C5F">
        <w:trPr>
          <w:trHeight w:val="350"/>
        </w:trPr>
        <w:tc>
          <w:tcPr>
            <w:tcW w:w="4390" w:type="dxa"/>
            <w:shd w:val="clear" w:color="auto" w:fill="auto"/>
          </w:tcPr>
          <w:p w14:paraId="761C3CA0" w14:textId="54B0D89F" w:rsidR="002946ED" w:rsidRPr="009B165F" w:rsidRDefault="0056553E" w:rsidP="000531E5">
            <w:pPr>
              <w:rPr>
                <w:rFonts w:eastAsia="Calibri" w:cstheme="minorHAnsi"/>
                <w:bCs/>
                <w:sz w:val="20"/>
                <w:szCs w:val="20"/>
                <w:lang w:val="fr-FR"/>
              </w:rPr>
            </w:pPr>
            <w:r>
              <w:rPr>
                <w:rFonts w:eastAsia="Calibri" w:cstheme="minorHAnsi"/>
                <w:bCs/>
                <w:sz w:val="20"/>
                <w:szCs w:val="20"/>
                <w:lang w:val="fr-FR"/>
              </w:rPr>
              <w:lastRenderedPageBreak/>
              <w:t>S</w:t>
            </w:r>
            <w:r w:rsidR="002946ED" w:rsidRPr="009B165F">
              <w:rPr>
                <w:rFonts w:eastAsia="Calibri" w:cstheme="minorHAnsi"/>
                <w:bCs/>
                <w:sz w:val="20"/>
                <w:szCs w:val="20"/>
                <w:lang w:val="fr-FR"/>
              </w:rPr>
              <w:t xml:space="preserve">ensibilisation </w:t>
            </w:r>
            <w:r w:rsidR="008E3A67">
              <w:rPr>
                <w:rFonts w:eastAsia="Calibri" w:cstheme="minorHAnsi"/>
                <w:bCs/>
                <w:sz w:val="20"/>
                <w:szCs w:val="20"/>
                <w:lang w:val="fr-FR"/>
              </w:rPr>
              <w:t xml:space="preserve">du </w:t>
            </w:r>
            <w:r w:rsidR="002946ED" w:rsidRPr="009B165F">
              <w:rPr>
                <w:rFonts w:eastAsia="Calibri" w:cstheme="minorHAnsi"/>
                <w:bCs/>
                <w:sz w:val="20"/>
                <w:szCs w:val="20"/>
                <w:lang w:val="fr-FR"/>
              </w:rPr>
              <w:t xml:space="preserve">personnel du CO </w:t>
            </w:r>
            <w:r w:rsidR="008E3A67">
              <w:rPr>
                <w:rFonts w:eastAsia="Calibri" w:cstheme="minorHAnsi"/>
                <w:bCs/>
                <w:sz w:val="20"/>
                <w:szCs w:val="20"/>
                <w:lang w:val="fr-FR"/>
              </w:rPr>
              <w:t>sur</w:t>
            </w:r>
            <w:r w:rsidR="002946ED" w:rsidRPr="009B165F">
              <w:rPr>
                <w:rFonts w:eastAsia="Calibri" w:cstheme="minorHAnsi"/>
                <w:bCs/>
                <w:sz w:val="20"/>
                <w:szCs w:val="20"/>
                <w:lang w:val="fr-FR"/>
              </w:rPr>
              <w:t xml:space="preserve"> la politique SES actualisée et le plan de mise en œuvre du CO.</w:t>
            </w:r>
            <w:r w:rsidR="002946ED">
              <w:rPr>
                <w:rFonts w:eastAsia="Calibri" w:cstheme="minorHAnsi"/>
                <w:bCs/>
                <w:sz w:val="20"/>
                <w:szCs w:val="20"/>
                <w:lang w:val="fr-FR"/>
              </w:rPr>
              <w:t xml:space="preserve"> Les activités du comité seront coordonnées par un lead à travers trois sous-comités </w:t>
            </w:r>
          </w:p>
        </w:tc>
        <w:tc>
          <w:tcPr>
            <w:tcW w:w="3402" w:type="dxa"/>
            <w:shd w:val="clear" w:color="auto" w:fill="auto"/>
          </w:tcPr>
          <w:p w14:paraId="344EB758" w14:textId="66F4AEA7" w:rsidR="002946ED" w:rsidRPr="009B165F" w:rsidRDefault="002946ED" w:rsidP="00D4737B">
            <w:pPr>
              <w:rPr>
                <w:rFonts w:eastAsia="Calibri" w:cstheme="minorHAnsi"/>
                <w:bCs/>
                <w:sz w:val="20"/>
                <w:szCs w:val="20"/>
                <w:lang w:val="fr-FR"/>
              </w:rPr>
            </w:pPr>
            <w:r>
              <w:rPr>
                <w:rFonts w:eastAsia="Calibri" w:cstheme="minorHAnsi"/>
                <w:bCs/>
                <w:sz w:val="20"/>
                <w:szCs w:val="20"/>
                <w:lang w:val="fr-FR"/>
              </w:rPr>
              <w:t>Tout l</w:t>
            </w:r>
            <w:r w:rsidRPr="009B165F">
              <w:rPr>
                <w:rFonts w:eastAsia="Calibri" w:cstheme="minorHAnsi"/>
                <w:bCs/>
                <w:sz w:val="20"/>
                <w:szCs w:val="20"/>
                <w:lang w:val="fr-FR"/>
              </w:rPr>
              <w:t xml:space="preserve">e personnel du CO est familiarisé avec les exigences de la politique du SES, le plan de mise en œuvre du CO, les fonctions de </w:t>
            </w:r>
            <w:r>
              <w:rPr>
                <w:rFonts w:eastAsia="Calibri" w:cstheme="minorHAnsi"/>
                <w:bCs/>
                <w:sz w:val="20"/>
                <w:szCs w:val="20"/>
                <w:lang w:val="fr-FR"/>
              </w:rPr>
              <w:t>coordination et contrôle</w:t>
            </w:r>
            <w:r w:rsidRPr="009B165F">
              <w:rPr>
                <w:rFonts w:eastAsia="Calibri" w:cstheme="minorHAnsi"/>
                <w:bCs/>
                <w:sz w:val="20"/>
                <w:szCs w:val="20"/>
                <w:lang w:val="fr-FR"/>
              </w:rPr>
              <w:t xml:space="preserve"> établies au sein du CO, </w:t>
            </w:r>
            <w:r>
              <w:rPr>
                <w:rFonts w:eastAsia="Calibri" w:cstheme="minorHAnsi"/>
                <w:bCs/>
                <w:sz w:val="20"/>
                <w:szCs w:val="20"/>
                <w:lang w:val="fr-FR"/>
              </w:rPr>
              <w:t xml:space="preserve">les fonctions des points focaux </w:t>
            </w:r>
            <w:r w:rsidRPr="009B165F">
              <w:rPr>
                <w:rFonts w:eastAsia="Calibri" w:cstheme="minorHAnsi"/>
                <w:bCs/>
                <w:sz w:val="20"/>
                <w:szCs w:val="20"/>
                <w:lang w:val="fr-FR"/>
              </w:rPr>
              <w:t>et les ressources du SES à l</w:t>
            </w:r>
            <w:r>
              <w:rPr>
                <w:rFonts w:eastAsia="Calibri" w:cstheme="minorHAnsi"/>
                <w:bCs/>
                <w:sz w:val="20"/>
                <w:szCs w:val="20"/>
                <w:lang w:val="fr-FR"/>
              </w:rPr>
              <w:t>a</w:t>
            </w:r>
            <w:r w:rsidRPr="009B165F">
              <w:rPr>
                <w:rFonts w:eastAsia="Calibri" w:cstheme="minorHAnsi"/>
                <w:bCs/>
                <w:sz w:val="20"/>
                <w:szCs w:val="20"/>
                <w:lang w:val="fr-FR"/>
              </w:rPr>
              <w:t xml:space="preserve"> disposition</w:t>
            </w:r>
            <w:r>
              <w:rPr>
                <w:rFonts w:eastAsia="Calibri" w:cstheme="minorHAnsi"/>
                <w:bCs/>
                <w:sz w:val="20"/>
                <w:szCs w:val="20"/>
                <w:lang w:val="fr-FR"/>
              </w:rPr>
              <w:t xml:space="preserve"> de tous</w:t>
            </w:r>
            <w:r w:rsidRPr="009B165F">
              <w:rPr>
                <w:rFonts w:eastAsia="Calibri" w:cstheme="minorHAnsi"/>
                <w:bCs/>
                <w:sz w:val="20"/>
                <w:szCs w:val="20"/>
                <w:lang w:val="fr-FR"/>
              </w:rPr>
              <w:t>.</w:t>
            </w:r>
          </w:p>
        </w:tc>
        <w:tc>
          <w:tcPr>
            <w:tcW w:w="1275" w:type="dxa"/>
            <w:shd w:val="clear" w:color="auto" w:fill="auto"/>
          </w:tcPr>
          <w:p w14:paraId="4ADC7021" w14:textId="2525E93A"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15 mars 2022</w:t>
            </w:r>
          </w:p>
        </w:tc>
        <w:tc>
          <w:tcPr>
            <w:tcW w:w="1843" w:type="dxa"/>
          </w:tcPr>
          <w:p w14:paraId="05C66E92" w14:textId="77777777" w:rsidR="002946ED" w:rsidRPr="00CF5224" w:rsidRDefault="002946ED" w:rsidP="00B46B72">
            <w:pPr>
              <w:jc w:val="both"/>
              <w:rPr>
                <w:rFonts w:eastAsia="Calibri" w:cstheme="minorHAnsi"/>
                <w:b/>
                <w:bCs/>
                <w:sz w:val="20"/>
                <w:szCs w:val="20"/>
                <w:lang w:val="fr-FR"/>
              </w:rPr>
            </w:pPr>
          </w:p>
        </w:tc>
        <w:tc>
          <w:tcPr>
            <w:tcW w:w="1276" w:type="dxa"/>
          </w:tcPr>
          <w:p w14:paraId="01A7B5A6" w14:textId="495E2D70"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Comité</w:t>
            </w:r>
          </w:p>
        </w:tc>
        <w:tc>
          <w:tcPr>
            <w:tcW w:w="2268" w:type="dxa"/>
          </w:tcPr>
          <w:p w14:paraId="288C7C94" w14:textId="51E2B788" w:rsidR="002946ED" w:rsidRPr="00CF5224" w:rsidRDefault="002946ED" w:rsidP="00B46B72">
            <w:pPr>
              <w:jc w:val="both"/>
              <w:rPr>
                <w:rFonts w:eastAsia="Calibri" w:cstheme="minorHAnsi"/>
                <w:b/>
                <w:bCs/>
                <w:sz w:val="20"/>
                <w:szCs w:val="20"/>
                <w:lang w:val="fr-FR"/>
              </w:rPr>
            </w:pPr>
          </w:p>
        </w:tc>
      </w:tr>
      <w:tr w:rsidR="002946ED" w:rsidRPr="00F007B0" w14:paraId="3F758B3B" w14:textId="77777777" w:rsidTr="00496C5F">
        <w:trPr>
          <w:trHeight w:val="350"/>
        </w:trPr>
        <w:tc>
          <w:tcPr>
            <w:tcW w:w="4390" w:type="dxa"/>
            <w:shd w:val="clear" w:color="auto" w:fill="auto"/>
          </w:tcPr>
          <w:p w14:paraId="73B24B0A" w14:textId="3F297431" w:rsidR="002946ED" w:rsidRPr="008E3A67" w:rsidRDefault="002946ED" w:rsidP="008E3A67">
            <w:pPr>
              <w:rPr>
                <w:rFonts w:eastAsia="Calibri" w:cstheme="minorHAnsi"/>
                <w:bCs/>
                <w:sz w:val="18"/>
                <w:szCs w:val="18"/>
                <w:lang w:val="fr-FR"/>
              </w:rPr>
            </w:pPr>
            <w:r>
              <w:rPr>
                <w:rFonts w:eastAsia="Calibri" w:cstheme="minorHAnsi"/>
                <w:bCs/>
                <w:sz w:val="20"/>
                <w:szCs w:val="20"/>
                <w:lang w:val="fr-FR"/>
              </w:rPr>
              <w:t xml:space="preserve">Identifier </w:t>
            </w:r>
            <w:r w:rsidRPr="009B165F">
              <w:rPr>
                <w:rFonts w:eastAsia="Calibri" w:cstheme="minorHAnsi"/>
                <w:bCs/>
                <w:sz w:val="20"/>
                <w:szCs w:val="20"/>
                <w:lang w:val="fr-FR"/>
              </w:rPr>
              <w:t xml:space="preserve">les </w:t>
            </w:r>
            <w:r w:rsidR="00C556D6">
              <w:rPr>
                <w:rFonts w:eastAsia="Calibri" w:cstheme="minorHAnsi"/>
                <w:bCs/>
                <w:sz w:val="20"/>
                <w:szCs w:val="20"/>
                <w:lang w:val="fr-FR"/>
              </w:rPr>
              <w:t xml:space="preserve">besoins de formation sur le SES et </w:t>
            </w:r>
            <w:proofErr w:type="gramStart"/>
            <w:r w:rsidR="00C556D6">
              <w:rPr>
                <w:rFonts w:eastAsia="Calibri" w:cstheme="minorHAnsi"/>
                <w:bCs/>
                <w:sz w:val="20"/>
                <w:szCs w:val="20"/>
                <w:lang w:val="fr-FR"/>
              </w:rPr>
              <w:t xml:space="preserve">les </w:t>
            </w:r>
            <w:r w:rsidR="00C556D6" w:rsidRPr="009B165F">
              <w:rPr>
                <w:rFonts w:eastAsia="Calibri" w:cstheme="minorHAnsi"/>
                <w:bCs/>
                <w:sz w:val="20"/>
                <w:szCs w:val="20"/>
                <w:lang w:val="fr-FR"/>
              </w:rPr>
              <w:t xml:space="preserve"> </w:t>
            </w:r>
            <w:r w:rsidRPr="009B165F">
              <w:rPr>
                <w:rFonts w:eastAsia="Calibri" w:cstheme="minorHAnsi"/>
                <w:bCs/>
                <w:sz w:val="20"/>
                <w:szCs w:val="20"/>
                <w:lang w:val="fr-FR"/>
              </w:rPr>
              <w:t>transmettre</w:t>
            </w:r>
            <w:proofErr w:type="gramEnd"/>
            <w:r w:rsidRPr="009B165F">
              <w:rPr>
                <w:rFonts w:eastAsia="Calibri" w:cstheme="minorHAnsi"/>
                <w:bCs/>
                <w:sz w:val="20"/>
                <w:szCs w:val="20"/>
                <w:lang w:val="fr-FR"/>
              </w:rPr>
              <w:t xml:space="preserve"> aux </w:t>
            </w:r>
            <w:r w:rsidR="00F14BB6">
              <w:rPr>
                <w:rFonts w:eastAsia="Calibri" w:cstheme="minorHAnsi"/>
                <w:bCs/>
                <w:sz w:val="20"/>
                <w:szCs w:val="20"/>
                <w:lang w:val="fr-FR"/>
              </w:rPr>
              <w:t xml:space="preserve">points focaux </w:t>
            </w:r>
            <w:r w:rsidR="00F14BB6" w:rsidRPr="009B165F">
              <w:rPr>
                <w:rFonts w:eastAsia="Calibri" w:cstheme="minorHAnsi"/>
                <w:bCs/>
                <w:sz w:val="20"/>
                <w:szCs w:val="20"/>
                <w:lang w:val="fr-FR"/>
              </w:rPr>
              <w:t xml:space="preserve"> </w:t>
            </w:r>
            <w:r w:rsidRPr="009B165F">
              <w:rPr>
                <w:rFonts w:eastAsia="Calibri" w:cstheme="minorHAnsi"/>
                <w:bCs/>
                <w:sz w:val="20"/>
                <w:szCs w:val="20"/>
                <w:lang w:val="fr-FR"/>
              </w:rPr>
              <w:t xml:space="preserve">SES du RBA </w:t>
            </w:r>
          </w:p>
        </w:tc>
        <w:tc>
          <w:tcPr>
            <w:tcW w:w="3402" w:type="dxa"/>
            <w:shd w:val="clear" w:color="auto" w:fill="auto"/>
          </w:tcPr>
          <w:p w14:paraId="19F5C6B5" w14:textId="2D6777F8" w:rsidR="002946ED" w:rsidRPr="009B165F" w:rsidRDefault="002946ED" w:rsidP="00CF5224">
            <w:pPr>
              <w:rPr>
                <w:rFonts w:eastAsia="Calibri" w:cstheme="minorHAnsi"/>
                <w:bCs/>
                <w:sz w:val="20"/>
                <w:szCs w:val="20"/>
                <w:lang w:val="fr-FR"/>
              </w:rPr>
            </w:pPr>
            <w:r w:rsidRPr="009B165F">
              <w:rPr>
                <w:rFonts w:eastAsia="Calibri" w:cstheme="minorHAnsi"/>
                <w:bCs/>
                <w:sz w:val="20"/>
                <w:szCs w:val="20"/>
                <w:lang w:val="fr-FR"/>
              </w:rPr>
              <w:t>Les demandes de formation et de conseils de mise en œuvre sont compilées et transmises au RBA-COST (consultants SES).</w:t>
            </w:r>
          </w:p>
        </w:tc>
        <w:tc>
          <w:tcPr>
            <w:tcW w:w="1275" w:type="dxa"/>
            <w:shd w:val="clear" w:color="auto" w:fill="auto"/>
          </w:tcPr>
          <w:p w14:paraId="04D4BBD7" w14:textId="520652C5"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Continu</w:t>
            </w:r>
          </w:p>
        </w:tc>
        <w:tc>
          <w:tcPr>
            <w:tcW w:w="1843" w:type="dxa"/>
          </w:tcPr>
          <w:p w14:paraId="7036CF6A" w14:textId="77777777" w:rsidR="002946ED" w:rsidRPr="00CF5224" w:rsidRDefault="002946ED" w:rsidP="00B46B72">
            <w:pPr>
              <w:jc w:val="both"/>
              <w:rPr>
                <w:rFonts w:eastAsia="Calibri" w:cstheme="minorHAnsi"/>
                <w:b/>
                <w:bCs/>
                <w:sz w:val="20"/>
                <w:szCs w:val="20"/>
                <w:lang w:val="fr-FR"/>
              </w:rPr>
            </w:pPr>
          </w:p>
        </w:tc>
        <w:tc>
          <w:tcPr>
            <w:tcW w:w="1276" w:type="dxa"/>
          </w:tcPr>
          <w:p w14:paraId="10A5F24B" w14:textId="0AFAC3D5"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Comité</w:t>
            </w:r>
          </w:p>
        </w:tc>
        <w:tc>
          <w:tcPr>
            <w:tcW w:w="2268" w:type="dxa"/>
          </w:tcPr>
          <w:p w14:paraId="01C00B13" w14:textId="745F8CB5" w:rsidR="002946ED" w:rsidRPr="00CF5224" w:rsidRDefault="002946ED" w:rsidP="00B46B72">
            <w:pPr>
              <w:jc w:val="both"/>
              <w:rPr>
                <w:rFonts w:eastAsia="Calibri" w:cstheme="minorHAnsi"/>
                <w:b/>
                <w:bCs/>
                <w:sz w:val="20"/>
                <w:szCs w:val="20"/>
                <w:lang w:val="fr-FR"/>
              </w:rPr>
            </w:pPr>
          </w:p>
        </w:tc>
      </w:tr>
      <w:tr w:rsidR="002946ED" w:rsidRPr="00F007B0" w14:paraId="462587D7" w14:textId="77777777" w:rsidTr="00496C5F">
        <w:trPr>
          <w:trHeight w:val="350"/>
        </w:trPr>
        <w:tc>
          <w:tcPr>
            <w:tcW w:w="4390" w:type="dxa"/>
            <w:shd w:val="clear" w:color="auto" w:fill="auto"/>
          </w:tcPr>
          <w:p w14:paraId="4E585A77" w14:textId="7572339E" w:rsidR="002946ED" w:rsidRPr="009B165F" w:rsidRDefault="002946ED" w:rsidP="00B46B72">
            <w:pPr>
              <w:jc w:val="both"/>
              <w:rPr>
                <w:rFonts w:eastAsia="Calibri" w:cstheme="minorHAnsi"/>
                <w:bCs/>
                <w:sz w:val="20"/>
                <w:szCs w:val="20"/>
                <w:lang w:val="fr-FR"/>
              </w:rPr>
            </w:pPr>
            <w:r>
              <w:rPr>
                <w:rFonts w:eastAsia="Calibri" w:cstheme="minorHAnsi"/>
                <w:bCs/>
                <w:sz w:val="20"/>
                <w:szCs w:val="20"/>
                <w:lang w:val="fr-FR"/>
              </w:rPr>
              <w:t xml:space="preserve">Prendre en compte les problèmes soulevés en termes non prise en compte des normes de SES. </w:t>
            </w:r>
          </w:p>
        </w:tc>
        <w:tc>
          <w:tcPr>
            <w:tcW w:w="3402" w:type="dxa"/>
            <w:shd w:val="clear" w:color="auto" w:fill="auto"/>
          </w:tcPr>
          <w:p w14:paraId="2E936B1C" w14:textId="78C6F41C" w:rsidR="002946ED" w:rsidRPr="009B165F" w:rsidRDefault="000362CA" w:rsidP="00CF5224">
            <w:pPr>
              <w:rPr>
                <w:rFonts w:eastAsia="Calibri" w:cstheme="minorHAnsi"/>
                <w:bCs/>
                <w:sz w:val="20"/>
                <w:szCs w:val="20"/>
                <w:lang w:val="fr-FR"/>
              </w:rPr>
            </w:pPr>
            <w:r>
              <w:rPr>
                <w:rFonts w:eastAsia="Calibri" w:cstheme="minorHAnsi"/>
                <w:bCs/>
                <w:sz w:val="20"/>
                <w:szCs w:val="20"/>
                <w:lang w:val="fr-FR"/>
              </w:rPr>
              <w:t>U</w:t>
            </w:r>
            <w:r w:rsidR="002946ED">
              <w:rPr>
                <w:rFonts w:eastAsia="Calibri" w:cstheme="minorHAnsi"/>
                <w:bCs/>
                <w:sz w:val="20"/>
                <w:szCs w:val="20"/>
                <w:lang w:val="fr-FR"/>
              </w:rPr>
              <w:t>n mécanisme documenté de constat et de réponse</w:t>
            </w:r>
            <w:r>
              <w:rPr>
                <w:rFonts w:eastAsia="Calibri" w:cstheme="minorHAnsi"/>
                <w:bCs/>
                <w:sz w:val="20"/>
                <w:szCs w:val="20"/>
                <w:lang w:val="fr-FR"/>
              </w:rPr>
              <w:t xml:space="preserve"> existe</w:t>
            </w:r>
            <w:r w:rsidR="002946ED">
              <w:rPr>
                <w:rFonts w:eastAsia="Calibri" w:cstheme="minorHAnsi"/>
                <w:bCs/>
                <w:sz w:val="20"/>
                <w:szCs w:val="20"/>
                <w:lang w:val="fr-FR"/>
              </w:rPr>
              <w:t>.</w:t>
            </w:r>
          </w:p>
        </w:tc>
        <w:tc>
          <w:tcPr>
            <w:tcW w:w="1275" w:type="dxa"/>
            <w:shd w:val="clear" w:color="auto" w:fill="auto"/>
          </w:tcPr>
          <w:p w14:paraId="6880EFE1" w14:textId="0962FE68"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Continu</w:t>
            </w:r>
          </w:p>
        </w:tc>
        <w:tc>
          <w:tcPr>
            <w:tcW w:w="1843" w:type="dxa"/>
          </w:tcPr>
          <w:p w14:paraId="357F7B5B" w14:textId="77777777" w:rsidR="002946ED" w:rsidRPr="00CF5224" w:rsidRDefault="002946ED" w:rsidP="00B46B72">
            <w:pPr>
              <w:jc w:val="both"/>
              <w:rPr>
                <w:rFonts w:eastAsia="Calibri" w:cstheme="minorHAnsi"/>
                <w:b/>
                <w:bCs/>
                <w:sz w:val="20"/>
                <w:szCs w:val="20"/>
                <w:lang w:val="fr-FR"/>
              </w:rPr>
            </w:pPr>
          </w:p>
        </w:tc>
        <w:tc>
          <w:tcPr>
            <w:tcW w:w="1276" w:type="dxa"/>
          </w:tcPr>
          <w:p w14:paraId="2680A516" w14:textId="23EC4AD2"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Comité</w:t>
            </w:r>
          </w:p>
        </w:tc>
        <w:tc>
          <w:tcPr>
            <w:tcW w:w="2268" w:type="dxa"/>
          </w:tcPr>
          <w:p w14:paraId="76AC2C1F" w14:textId="494CE882" w:rsidR="002946ED" w:rsidRPr="00CF5224" w:rsidRDefault="002946ED" w:rsidP="00B46B72">
            <w:pPr>
              <w:jc w:val="both"/>
              <w:rPr>
                <w:rFonts w:eastAsia="Calibri" w:cstheme="minorHAnsi"/>
                <w:b/>
                <w:bCs/>
                <w:sz w:val="20"/>
                <w:szCs w:val="20"/>
                <w:lang w:val="fr-FR"/>
              </w:rPr>
            </w:pPr>
          </w:p>
        </w:tc>
      </w:tr>
      <w:tr w:rsidR="002946ED" w:rsidRPr="00F007B0" w14:paraId="7FF0A494" w14:textId="77777777" w:rsidTr="00496C5F">
        <w:trPr>
          <w:trHeight w:val="350"/>
        </w:trPr>
        <w:tc>
          <w:tcPr>
            <w:tcW w:w="4390" w:type="dxa"/>
            <w:shd w:val="clear" w:color="auto" w:fill="auto"/>
          </w:tcPr>
          <w:p w14:paraId="1B6B1A2C" w14:textId="6BE3B78B" w:rsidR="002946ED" w:rsidRPr="000531E5" w:rsidRDefault="00463DC2" w:rsidP="00B46B72">
            <w:pPr>
              <w:jc w:val="both"/>
              <w:rPr>
                <w:rFonts w:eastAsia="Calibri" w:cstheme="minorHAnsi"/>
                <w:bCs/>
                <w:sz w:val="20"/>
                <w:szCs w:val="20"/>
                <w:lang w:val="fr-FR"/>
              </w:rPr>
            </w:pPr>
            <w:r>
              <w:rPr>
                <w:rFonts w:eastAsia="Calibri" w:cstheme="minorHAnsi"/>
                <w:bCs/>
                <w:sz w:val="20"/>
                <w:szCs w:val="20"/>
                <w:lang w:val="fr-FR"/>
              </w:rPr>
              <w:t xml:space="preserve">Documenter </w:t>
            </w:r>
            <w:r w:rsidR="002946ED" w:rsidRPr="009B165F">
              <w:rPr>
                <w:rFonts w:eastAsia="Calibri" w:cstheme="minorHAnsi"/>
                <w:bCs/>
                <w:sz w:val="20"/>
                <w:szCs w:val="20"/>
                <w:lang w:val="fr-FR"/>
              </w:rPr>
              <w:t>les leçons apprises, y compris les cas où les situations se sont avérées problématiques, ainsi que les bons modèles de mise en œuvre du SES pour les projets/programmes nationaux.</w:t>
            </w:r>
          </w:p>
        </w:tc>
        <w:tc>
          <w:tcPr>
            <w:tcW w:w="3402" w:type="dxa"/>
            <w:shd w:val="clear" w:color="auto" w:fill="auto"/>
          </w:tcPr>
          <w:p w14:paraId="76D7DC41" w14:textId="038FBF86" w:rsidR="002946ED" w:rsidRPr="00CF5224" w:rsidRDefault="002946ED" w:rsidP="00B46B72">
            <w:pPr>
              <w:rPr>
                <w:rFonts w:eastAsia="Calibri" w:cstheme="minorHAnsi"/>
                <w:bCs/>
                <w:sz w:val="20"/>
                <w:szCs w:val="20"/>
                <w:lang w:val="fr-FR"/>
              </w:rPr>
            </w:pPr>
            <w:r w:rsidRPr="009B165F">
              <w:rPr>
                <w:rFonts w:eastAsia="Calibri" w:cstheme="minorHAnsi"/>
                <w:bCs/>
                <w:sz w:val="20"/>
                <w:szCs w:val="20"/>
                <w:lang w:val="fr-FR"/>
              </w:rPr>
              <w:t>Un registre des leçons apprises est disponible.</w:t>
            </w:r>
          </w:p>
        </w:tc>
        <w:tc>
          <w:tcPr>
            <w:tcW w:w="1275" w:type="dxa"/>
            <w:shd w:val="clear" w:color="auto" w:fill="auto"/>
          </w:tcPr>
          <w:p w14:paraId="52299463" w14:textId="13D772BB" w:rsidR="002946ED" w:rsidRPr="00CF5224" w:rsidRDefault="002946ED" w:rsidP="00B46B72">
            <w:pPr>
              <w:jc w:val="both"/>
              <w:rPr>
                <w:rFonts w:eastAsia="Calibri" w:cstheme="minorHAnsi"/>
                <w:b/>
                <w:bCs/>
                <w:sz w:val="20"/>
                <w:szCs w:val="20"/>
                <w:lang w:val="fr-FR"/>
              </w:rPr>
            </w:pPr>
            <w:r>
              <w:rPr>
                <w:rFonts w:eastAsia="Calibri" w:cstheme="minorHAnsi"/>
                <w:b/>
                <w:bCs/>
                <w:sz w:val="20"/>
                <w:szCs w:val="20"/>
                <w:lang w:val="fr-FR"/>
              </w:rPr>
              <w:t>Continu</w:t>
            </w:r>
          </w:p>
        </w:tc>
        <w:tc>
          <w:tcPr>
            <w:tcW w:w="1843" w:type="dxa"/>
          </w:tcPr>
          <w:p w14:paraId="202E6DA9" w14:textId="77777777" w:rsidR="002946ED" w:rsidRPr="00CF5224" w:rsidRDefault="002946ED" w:rsidP="00B46B72">
            <w:pPr>
              <w:jc w:val="both"/>
              <w:rPr>
                <w:rFonts w:eastAsia="Calibri" w:cstheme="minorHAnsi"/>
                <w:b/>
                <w:bCs/>
                <w:sz w:val="20"/>
                <w:szCs w:val="20"/>
                <w:lang w:val="fr-FR"/>
              </w:rPr>
            </w:pPr>
          </w:p>
        </w:tc>
        <w:tc>
          <w:tcPr>
            <w:tcW w:w="1276" w:type="dxa"/>
          </w:tcPr>
          <w:p w14:paraId="20E2AE86" w14:textId="68BFD553" w:rsidR="002946ED" w:rsidRPr="00CF5224" w:rsidRDefault="00463DC2" w:rsidP="00B46B72">
            <w:pPr>
              <w:jc w:val="both"/>
              <w:rPr>
                <w:rFonts w:eastAsia="Calibri" w:cstheme="minorHAnsi"/>
                <w:b/>
                <w:bCs/>
                <w:sz w:val="20"/>
                <w:szCs w:val="20"/>
                <w:lang w:val="fr-FR"/>
              </w:rPr>
            </w:pPr>
            <w:r>
              <w:rPr>
                <w:rFonts w:eastAsia="Calibri" w:cstheme="minorHAnsi"/>
                <w:b/>
                <w:bCs/>
                <w:sz w:val="20"/>
                <w:szCs w:val="20"/>
                <w:lang w:val="fr-FR"/>
              </w:rPr>
              <w:t>Comité</w:t>
            </w:r>
          </w:p>
        </w:tc>
        <w:tc>
          <w:tcPr>
            <w:tcW w:w="2268" w:type="dxa"/>
          </w:tcPr>
          <w:p w14:paraId="3031C21D" w14:textId="3049F903" w:rsidR="002946ED" w:rsidRPr="00CF5224" w:rsidRDefault="002946ED" w:rsidP="00B46B72">
            <w:pPr>
              <w:jc w:val="both"/>
              <w:rPr>
                <w:rFonts w:eastAsia="Calibri" w:cstheme="minorHAnsi"/>
                <w:b/>
                <w:bCs/>
                <w:sz w:val="20"/>
                <w:szCs w:val="20"/>
                <w:lang w:val="fr-FR"/>
              </w:rPr>
            </w:pPr>
          </w:p>
        </w:tc>
      </w:tr>
      <w:tr w:rsidR="002946ED" w:rsidRPr="00E52586" w14:paraId="51157C4B" w14:textId="77777777" w:rsidTr="00496C5F">
        <w:trPr>
          <w:trHeight w:val="350"/>
        </w:trPr>
        <w:tc>
          <w:tcPr>
            <w:tcW w:w="4390" w:type="dxa"/>
            <w:shd w:val="clear" w:color="auto" w:fill="D9E2F3"/>
          </w:tcPr>
          <w:p w14:paraId="4DE6BDFF" w14:textId="77777777" w:rsidR="002946ED" w:rsidRPr="00B46B72" w:rsidRDefault="002946ED" w:rsidP="00B46B72">
            <w:pPr>
              <w:jc w:val="both"/>
              <w:rPr>
                <w:rFonts w:eastAsia="Calibri" w:cstheme="minorHAnsi"/>
                <w:b/>
                <w:bCs/>
                <w:sz w:val="20"/>
                <w:szCs w:val="20"/>
              </w:rPr>
            </w:pPr>
            <w:r w:rsidRPr="00EE433F">
              <w:rPr>
                <w:rFonts w:eastAsia="Calibri" w:cstheme="minorHAnsi"/>
                <w:b/>
                <w:bCs/>
                <w:sz w:val="20"/>
                <w:szCs w:val="20"/>
              </w:rPr>
              <w:t>Mainstreaming SES into UNDP</w:t>
            </w:r>
            <w:r w:rsidRPr="00B46B72">
              <w:rPr>
                <w:rFonts w:eastAsia="Calibri" w:cstheme="minorHAnsi"/>
                <w:b/>
                <w:bCs/>
                <w:sz w:val="20"/>
                <w:szCs w:val="20"/>
              </w:rPr>
              <w:t xml:space="preserve"> operations at the country office</w:t>
            </w:r>
          </w:p>
        </w:tc>
        <w:tc>
          <w:tcPr>
            <w:tcW w:w="3402" w:type="dxa"/>
            <w:shd w:val="clear" w:color="auto" w:fill="D9E2F3"/>
          </w:tcPr>
          <w:p w14:paraId="2813BFC6" w14:textId="77777777" w:rsidR="002946ED" w:rsidRPr="00B46B72" w:rsidRDefault="002946ED" w:rsidP="00B46B72">
            <w:pPr>
              <w:rPr>
                <w:rFonts w:eastAsia="Calibri" w:cstheme="minorHAnsi"/>
                <w:bCs/>
                <w:sz w:val="20"/>
                <w:szCs w:val="20"/>
              </w:rPr>
            </w:pPr>
          </w:p>
        </w:tc>
        <w:tc>
          <w:tcPr>
            <w:tcW w:w="1275" w:type="dxa"/>
            <w:shd w:val="clear" w:color="auto" w:fill="D9E2F3"/>
          </w:tcPr>
          <w:p w14:paraId="18B0C422" w14:textId="77777777" w:rsidR="002946ED" w:rsidRPr="00B46B72" w:rsidRDefault="002946ED" w:rsidP="00B46B72">
            <w:pPr>
              <w:jc w:val="both"/>
              <w:rPr>
                <w:rFonts w:eastAsia="Calibri" w:cstheme="minorHAnsi"/>
                <w:b/>
                <w:bCs/>
                <w:sz w:val="20"/>
                <w:szCs w:val="20"/>
              </w:rPr>
            </w:pPr>
          </w:p>
        </w:tc>
        <w:tc>
          <w:tcPr>
            <w:tcW w:w="1843" w:type="dxa"/>
            <w:shd w:val="clear" w:color="auto" w:fill="D9E2F3"/>
          </w:tcPr>
          <w:p w14:paraId="5060FE7A" w14:textId="77777777" w:rsidR="002946ED" w:rsidRPr="00B46B72" w:rsidRDefault="002946ED" w:rsidP="00B46B72">
            <w:pPr>
              <w:jc w:val="both"/>
              <w:rPr>
                <w:rFonts w:eastAsia="Calibri" w:cstheme="minorHAnsi"/>
                <w:b/>
                <w:bCs/>
                <w:sz w:val="20"/>
                <w:szCs w:val="20"/>
              </w:rPr>
            </w:pPr>
          </w:p>
        </w:tc>
        <w:tc>
          <w:tcPr>
            <w:tcW w:w="1276" w:type="dxa"/>
            <w:shd w:val="clear" w:color="auto" w:fill="D9E2F3"/>
          </w:tcPr>
          <w:p w14:paraId="05817F70" w14:textId="77777777" w:rsidR="002946ED" w:rsidRPr="00B46B72" w:rsidRDefault="002946ED" w:rsidP="00B46B72">
            <w:pPr>
              <w:jc w:val="both"/>
              <w:rPr>
                <w:rFonts w:eastAsia="Calibri" w:cstheme="minorHAnsi"/>
                <w:b/>
                <w:bCs/>
                <w:sz w:val="20"/>
                <w:szCs w:val="20"/>
              </w:rPr>
            </w:pPr>
          </w:p>
        </w:tc>
        <w:tc>
          <w:tcPr>
            <w:tcW w:w="2268" w:type="dxa"/>
            <w:shd w:val="clear" w:color="auto" w:fill="D9E2F3"/>
          </w:tcPr>
          <w:p w14:paraId="340F7C04" w14:textId="4B11D0BB" w:rsidR="002946ED" w:rsidRPr="00B46B72" w:rsidRDefault="002946ED" w:rsidP="00B46B72">
            <w:pPr>
              <w:jc w:val="both"/>
              <w:rPr>
                <w:rFonts w:eastAsia="Calibri" w:cstheme="minorHAnsi"/>
                <w:b/>
                <w:bCs/>
                <w:sz w:val="20"/>
                <w:szCs w:val="20"/>
              </w:rPr>
            </w:pPr>
          </w:p>
        </w:tc>
      </w:tr>
      <w:tr w:rsidR="002946ED" w:rsidRPr="00D4737B" w14:paraId="39126064" w14:textId="77777777" w:rsidTr="00496C5F">
        <w:trPr>
          <w:trHeight w:val="699"/>
        </w:trPr>
        <w:tc>
          <w:tcPr>
            <w:tcW w:w="4390" w:type="dxa"/>
            <w:shd w:val="clear" w:color="auto" w:fill="FFFFFF"/>
          </w:tcPr>
          <w:p w14:paraId="404E3717" w14:textId="2B9FE428" w:rsidR="002946ED" w:rsidRPr="004C5F1A" w:rsidRDefault="00BB5219" w:rsidP="002C6937">
            <w:pPr>
              <w:rPr>
                <w:rFonts w:eastAsia="Calibri" w:cstheme="minorHAnsi"/>
                <w:sz w:val="20"/>
                <w:szCs w:val="20"/>
                <w:lang w:val="fr-FR"/>
              </w:rPr>
            </w:pPr>
            <w:r>
              <w:rPr>
                <w:rFonts w:eastAsia="Calibri" w:cstheme="minorHAnsi"/>
                <w:sz w:val="20"/>
                <w:szCs w:val="20"/>
                <w:lang w:val="fr-FR"/>
              </w:rPr>
              <w:t>Examen des nouveaux projets et des projets révisés c</w:t>
            </w:r>
            <w:r w:rsidR="002946ED" w:rsidRPr="009B165F">
              <w:rPr>
                <w:rFonts w:eastAsia="Calibri" w:cstheme="minorHAnsi"/>
                <w:sz w:val="20"/>
                <w:szCs w:val="20"/>
                <w:lang w:val="fr-FR"/>
              </w:rPr>
              <w:t xml:space="preserve">onformément aux fonctions programmatiques de </w:t>
            </w:r>
            <w:r w:rsidR="002946ED">
              <w:rPr>
                <w:rFonts w:eastAsia="Calibri" w:cstheme="minorHAnsi"/>
                <w:sz w:val="20"/>
                <w:szCs w:val="20"/>
                <w:lang w:val="fr-FR"/>
              </w:rPr>
              <w:t>supervision, coordination et contrôle</w:t>
            </w:r>
            <w:r w:rsidR="002946ED" w:rsidRPr="009B165F">
              <w:rPr>
                <w:rFonts w:eastAsia="Calibri" w:cstheme="minorHAnsi"/>
                <w:sz w:val="20"/>
                <w:szCs w:val="20"/>
                <w:lang w:val="fr-FR"/>
              </w:rPr>
              <w:t xml:space="preserve"> établies du CO (voir la section sur les dispositions organisationnelles ci-dessus)</w:t>
            </w:r>
            <w:r>
              <w:rPr>
                <w:rFonts w:eastAsia="Calibri" w:cstheme="minorHAnsi"/>
                <w:sz w:val="20"/>
                <w:szCs w:val="20"/>
                <w:lang w:val="fr-FR"/>
              </w:rPr>
              <w:t xml:space="preserve"> </w:t>
            </w:r>
          </w:p>
        </w:tc>
        <w:tc>
          <w:tcPr>
            <w:tcW w:w="3402" w:type="dxa"/>
            <w:shd w:val="clear" w:color="auto" w:fill="auto"/>
          </w:tcPr>
          <w:p w14:paraId="13A45223" w14:textId="6DFB3B62" w:rsidR="002946ED" w:rsidRPr="00D94D82" w:rsidRDefault="002946ED" w:rsidP="00B46B72">
            <w:pPr>
              <w:rPr>
                <w:rFonts w:eastAsia="Calibri" w:cstheme="minorHAnsi"/>
                <w:sz w:val="20"/>
                <w:szCs w:val="20"/>
                <w:lang w:val="fr-FR"/>
              </w:rPr>
            </w:pPr>
            <w:r w:rsidRPr="009B165F">
              <w:rPr>
                <w:rFonts w:eastAsia="Calibri" w:cstheme="minorHAnsi"/>
                <w:sz w:val="20"/>
                <w:szCs w:val="20"/>
                <w:lang w:val="fr-FR"/>
              </w:rPr>
              <w:t>Un modèle d'examen social et environnemental correctement rempli (modèle de SESP 2021, version 1) et signé par le RR ou le DRR, selon le cas.</w:t>
            </w:r>
          </w:p>
        </w:tc>
        <w:tc>
          <w:tcPr>
            <w:tcW w:w="1275" w:type="dxa"/>
          </w:tcPr>
          <w:p w14:paraId="21EFC7F5" w14:textId="307B5A3F" w:rsidR="002946ED" w:rsidRPr="008E3A67" w:rsidRDefault="002946ED" w:rsidP="00B46B72">
            <w:pPr>
              <w:rPr>
                <w:rFonts w:eastAsia="Calibri" w:cstheme="minorHAnsi"/>
                <w:b/>
                <w:bCs/>
                <w:sz w:val="20"/>
                <w:szCs w:val="20"/>
                <w:lang w:val="fr-FR"/>
              </w:rPr>
            </w:pPr>
            <w:r w:rsidRPr="008E3A67">
              <w:rPr>
                <w:rFonts w:eastAsia="Calibri" w:cstheme="minorHAnsi"/>
                <w:b/>
                <w:bCs/>
                <w:sz w:val="20"/>
                <w:szCs w:val="20"/>
                <w:lang w:val="fr-FR"/>
              </w:rPr>
              <w:t>10 avril 2022</w:t>
            </w:r>
          </w:p>
        </w:tc>
        <w:tc>
          <w:tcPr>
            <w:tcW w:w="1843" w:type="dxa"/>
          </w:tcPr>
          <w:p w14:paraId="06D6C12C" w14:textId="77777777" w:rsidR="002946ED" w:rsidRPr="00D94D82" w:rsidRDefault="002946ED" w:rsidP="00B46B72">
            <w:pPr>
              <w:jc w:val="center"/>
              <w:rPr>
                <w:rFonts w:eastAsia="Calibri" w:cstheme="minorHAnsi"/>
                <w:sz w:val="20"/>
                <w:szCs w:val="20"/>
                <w:lang w:val="fr-FR"/>
              </w:rPr>
            </w:pPr>
          </w:p>
        </w:tc>
        <w:tc>
          <w:tcPr>
            <w:tcW w:w="1276" w:type="dxa"/>
          </w:tcPr>
          <w:p w14:paraId="1AE2751E" w14:textId="447474BE" w:rsidR="002946ED" w:rsidRDefault="00DC2FBE" w:rsidP="00DC2FBE">
            <w:pPr>
              <w:rPr>
                <w:rFonts w:eastAsia="Calibri" w:cstheme="minorHAnsi"/>
                <w:b/>
                <w:bCs/>
                <w:sz w:val="20"/>
                <w:szCs w:val="20"/>
                <w:lang w:val="fr-FR"/>
              </w:rPr>
            </w:pPr>
            <w:r w:rsidRPr="008E3A67">
              <w:rPr>
                <w:rFonts w:eastAsia="Calibri" w:cstheme="minorHAnsi"/>
                <w:b/>
                <w:bCs/>
                <w:sz w:val="20"/>
                <w:szCs w:val="20"/>
                <w:lang w:val="fr-FR"/>
              </w:rPr>
              <w:t>Comité</w:t>
            </w:r>
          </w:p>
          <w:p w14:paraId="42AF88EC" w14:textId="5040944C" w:rsidR="00DC2FBE" w:rsidRDefault="00DC2FBE" w:rsidP="00DC2FBE">
            <w:pPr>
              <w:rPr>
                <w:rFonts w:eastAsia="Calibri" w:cstheme="minorHAnsi"/>
                <w:b/>
                <w:bCs/>
                <w:sz w:val="20"/>
                <w:szCs w:val="20"/>
                <w:lang w:val="fr-FR"/>
              </w:rPr>
            </w:pPr>
            <w:r>
              <w:rPr>
                <w:rFonts w:eastAsia="Calibri" w:cstheme="minorHAnsi"/>
                <w:b/>
                <w:bCs/>
                <w:sz w:val="20"/>
                <w:szCs w:val="20"/>
                <w:lang w:val="fr-FR"/>
              </w:rPr>
              <w:t>Le personnel de contrôle compétent</w:t>
            </w:r>
          </w:p>
          <w:p w14:paraId="0230F07D" w14:textId="72AABB5B" w:rsidR="00DC2FBE" w:rsidRPr="008E3A67" w:rsidRDefault="00DC2FBE" w:rsidP="008E3A67">
            <w:pPr>
              <w:rPr>
                <w:rFonts w:eastAsia="Calibri" w:cstheme="minorHAnsi"/>
                <w:b/>
                <w:bCs/>
                <w:sz w:val="20"/>
                <w:szCs w:val="20"/>
                <w:lang w:val="fr-FR"/>
              </w:rPr>
            </w:pPr>
          </w:p>
        </w:tc>
        <w:tc>
          <w:tcPr>
            <w:tcW w:w="2268" w:type="dxa"/>
          </w:tcPr>
          <w:p w14:paraId="77BD6D2D" w14:textId="54029592" w:rsidR="002946ED" w:rsidRPr="00D94D82" w:rsidRDefault="002946ED" w:rsidP="00B46B72">
            <w:pPr>
              <w:jc w:val="center"/>
              <w:rPr>
                <w:rFonts w:eastAsia="Calibri" w:cstheme="minorHAnsi"/>
                <w:sz w:val="20"/>
                <w:szCs w:val="20"/>
                <w:lang w:val="fr-FR"/>
              </w:rPr>
            </w:pPr>
          </w:p>
        </w:tc>
      </w:tr>
      <w:tr w:rsidR="002946ED" w:rsidRPr="00D4737B" w14:paraId="22FD902A" w14:textId="77777777" w:rsidTr="00496C5F">
        <w:trPr>
          <w:trHeight w:val="1130"/>
        </w:trPr>
        <w:tc>
          <w:tcPr>
            <w:tcW w:w="4390" w:type="dxa"/>
            <w:shd w:val="clear" w:color="auto" w:fill="FFFFFF"/>
          </w:tcPr>
          <w:p w14:paraId="1108BEB6" w14:textId="3DBE4FBD" w:rsidR="002946ED" w:rsidRPr="009B165F" w:rsidRDefault="00D5688A" w:rsidP="00B46B72">
            <w:pPr>
              <w:rPr>
                <w:rFonts w:eastAsia="Calibri" w:cstheme="minorHAnsi"/>
                <w:sz w:val="20"/>
                <w:szCs w:val="20"/>
                <w:lang w:val="fr-FR"/>
              </w:rPr>
            </w:pPr>
            <w:r>
              <w:rPr>
                <w:rFonts w:eastAsia="Calibri" w:cstheme="minorHAnsi"/>
                <w:sz w:val="20"/>
                <w:szCs w:val="20"/>
                <w:lang w:val="fr-FR"/>
              </w:rPr>
              <w:t>S a</w:t>
            </w:r>
            <w:r w:rsidR="002946ED" w:rsidRPr="009B165F">
              <w:rPr>
                <w:rFonts w:eastAsia="Calibri" w:cstheme="minorHAnsi"/>
                <w:sz w:val="20"/>
                <w:szCs w:val="20"/>
                <w:lang w:val="fr-FR"/>
              </w:rPr>
              <w:t>ssurer que les risques sociaux et environnementaux sont identifiés et gérés pour les projets nouveaux et révisés en veillant à ce que la procédure SES (SESP) et la note d'orientation sur l'évaluation et la gestion du SES soient suivies ou que des exemptions soient demandées le cas échéant.</w:t>
            </w:r>
          </w:p>
        </w:tc>
        <w:tc>
          <w:tcPr>
            <w:tcW w:w="3402" w:type="dxa"/>
          </w:tcPr>
          <w:p w14:paraId="00997B2D" w14:textId="0B59B475" w:rsidR="002946ED" w:rsidRPr="009B165F" w:rsidRDefault="002946ED" w:rsidP="009B165F">
            <w:pPr>
              <w:rPr>
                <w:rFonts w:eastAsia="Calibri" w:cstheme="minorHAnsi"/>
                <w:sz w:val="20"/>
                <w:szCs w:val="20"/>
                <w:lang w:val="fr-FR"/>
              </w:rPr>
            </w:pPr>
            <w:r w:rsidRPr="009B165F">
              <w:rPr>
                <w:rFonts w:eastAsia="Calibri" w:cstheme="minorHAnsi"/>
                <w:sz w:val="20"/>
                <w:szCs w:val="20"/>
                <w:lang w:val="fr-FR"/>
              </w:rPr>
              <w:t xml:space="preserve">Des évaluations d'impact approfondies (par exemple, ESIA, SESA) sont réalisées et des instruments de gestion d'impact appropriés sont déclenchés pour les projets </w:t>
            </w:r>
            <w:r w:rsidR="00C023C2">
              <w:rPr>
                <w:rFonts w:eastAsia="Calibri" w:cstheme="minorHAnsi"/>
                <w:sz w:val="20"/>
                <w:szCs w:val="20"/>
                <w:lang w:val="fr-FR"/>
              </w:rPr>
              <w:t>CO</w:t>
            </w:r>
            <w:r w:rsidRPr="009B165F">
              <w:rPr>
                <w:rFonts w:eastAsia="Calibri" w:cstheme="minorHAnsi"/>
                <w:sz w:val="20"/>
                <w:szCs w:val="20"/>
                <w:lang w:val="fr-FR"/>
              </w:rPr>
              <w:t>, conformément au SESP et à la note d'orientation sur l'évaluation et la gestion du SES (par exemple, ESMF, ESMP).</w:t>
            </w:r>
          </w:p>
        </w:tc>
        <w:tc>
          <w:tcPr>
            <w:tcW w:w="1275" w:type="dxa"/>
          </w:tcPr>
          <w:p w14:paraId="1B17198F" w14:textId="615B6EA5" w:rsidR="002946ED" w:rsidRPr="008E3A67" w:rsidRDefault="002946ED" w:rsidP="00B46B72">
            <w:pPr>
              <w:rPr>
                <w:rFonts w:eastAsia="Calibri" w:cstheme="minorHAnsi"/>
                <w:b/>
                <w:bCs/>
                <w:sz w:val="20"/>
                <w:szCs w:val="20"/>
                <w:lang w:val="fr-FR"/>
              </w:rPr>
            </w:pPr>
            <w:r w:rsidRPr="008E3A67">
              <w:rPr>
                <w:rFonts w:eastAsia="Calibri" w:cstheme="minorHAnsi"/>
                <w:b/>
                <w:bCs/>
                <w:sz w:val="20"/>
                <w:szCs w:val="20"/>
                <w:lang w:val="fr-FR"/>
              </w:rPr>
              <w:t>Continu</w:t>
            </w:r>
            <w:r>
              <w:rPr>
                <w:rFonts w:eastAsia="Calibri" w:cstheme="minorHAnsi"/>
                <w:b/>
                <w:bCs/>
                <w:sz w:val="20"/>
                <w:szCs w:val="20"/>
                <w:lang w:val="fr-FR"/>
              </w:rPr>
              <w:t xml:space="preserve"> à systématiser</w:t>
            </w:r>
          </w:p>
        </w:tc>
        <w:tc>
          <w:tcPr>
            <w:tcW w:w="1843" w:type="dxa"/>
          </w:tcPr>
          <w:p w14:paraId="01D60119" w14:textId="0CE5D3FE" w:rsidR="001C5B2C" w:rsidRDefault="001C5B2C" w:rsidP="00DC2FBE">
            <w:pPr>
              <w:rPr>
                <w:rFonts w:eastAsia="Calibri" w:cstheme="minorHAnsi"/>
                <w:b/>
                <w:bCs/>
                <w:sz w:val="20"/>
                <w:szCs w:val="20"/>
                <w:lang w:val="fr-FR"/>
              </w:rPr>
            </w:pPr>
            <w:r>
              <w:rPr>
                <w:rFonts w:eastAsia="Calibri" w:cstheme="minorHAnsi"/>
                <w:b/>
                <w:bCs/>
                <w:sz w:val="20"/>
                <w:szCs w:val="20"/>
                <w:lang w:val="fr-FR"/>
              </w:rPr>
              <w:t>Les points focaux</w:t>
            </w:r>
          </w:p>
          <w:p w14:paraId="603C3CDE" w14:textId="211D731E" w:rsidR="002946ED" w:rsidRPr="008E3A67" w:rsidRDefault="00DC2FBE" w:rsidP="008E3A67">
            <w:pPr>
              <w:rPr>
                <w:rFonts w:eastAsia="Calibri" w:cstheme="minorHAnsi"/>
                <w:b/>
                <w:bCs/>
                <w:sz w:val="20"/>
                <w:szCs w:val="20"/>
                <w:lang w:val="fr-FR"/>
              </w:rPr>
            </w:pPr>
            <w:r w:rsidRPr="008E3A67">
              <w:rPr>
                <w:rFonts w:eastAsia="Calibri" w:cstheme="minorHAnsi"/>
                <w:b/>
                <w:bCs/>
                <w:sz w:val="20"/>
                <w:szCs w:val="20"/>
                <w:lang w:val="fr-FR"/>
              </w:rPr>
              <w:t>Le personnel de contrôle compétent</w:t>
            </w:r>
          </w:p>
        </w:tc>
        <w:tc>
          <w:tcPr>
            <w:tcW w:w="1276" w:type="dxa"/>
          </w:tcPr>
          <w:p w14:paraId="08090D79" w14:textId="77777777" w:rsidR="002946ED" w:rsidRPr="00D94D82" w:rsidRDefault="002946ED" w:rsidP="00B46B72">
            <w:pPr>
              <w:jc w:val="center"/>
              <w:rPr>
                <w:rFonts w:eastAsia="Calibri" w:cstheme="minorHAnsi"/>
                <w:sz w:val="20"/>
                <w:szCs w:val="20"/>
                <w:lang w:val="fr-FR"/>
              </w:rPr>
            </w:pPr>
          </w:p>
        </w:tc>
        <w:tc>
          <w:tcPr>
            <w:tcW w:w="2268" w:type="dxa"/>
          </w:tcPr>
          <w:p w14:paraId="01F805A7" w14:textId="2A8694D9" w:rsidR="002946ED" w:rsidRPr="00D94D82" w:rsidRDefault="002946ED" w:rsidP="00B46B72">
            <w:pPr>
              <w:jc w:val="center"/>
              <w:rPr>
                <w:rFonts w:eastAsia="Calibri" w:cstheme="minorHAnsi"/>
                <w:sz w:val="20"/>
                <w:szCs w:val="20"/>
                <w:lang w:val="fr-FR"/>
              </w:rPr>
            </w:pPr>
          </w:p>
        </w:tc>
      </w:tr>
      <w:tr w:rsidR="002946ED" w:rsidRPr="00D4737B" w14:paraId="0A798FB2" w14:textId="77777777" w:rsidTr="00496C5F">
        <w:trPr>
          <w:trHeight w:val="1130"/>
        </w:trPr>
        <w:tc>
          <w:tcPr>
            <w:tcW w:w="4390" w:type="dxa"/>
            <w:shd w:val="clear" w:color="auto" w:fill="FFFFFF"/>
          </w:tcPr>
          <w:p w14:paraId="74907373" w14:textId="2BF47F79" w:rsidR="002946ED" w:rsidRPr="004C5F1A" w:rsidRDefault="00451C48" w:rsidP="002C6937">
            <w:pPr>
              <w:rPr>
                <w:rFonts w:eastAsia="Calibri" w:cstheme="minorHAnsi"/>
                <w:sz w:val="20"/>
                <w:szCs w:val="20"/>
                <w:lang w:val="fr-FR"/>
              </w:rPr>
            </w:pPr>
            <w:r w:rsidRPr="009B165F">
              <w:rPr>
                <w:rFonts w:eastAsia="Calibri" w:cstheme="minorHAnsi"/>
                <w:sz w:val="20"/>
                <w:szCs w:val="20"/>
                <w:lang w:val="fr-FR"/>
              </w:rPr>
              <w:t>Identifier</w:t>
            </w:r>
            <w:r w:rsidR="002946ED" w:rsidRPr="009B165F">
              <w:rPr>
                <w:rFonts w:eastAsia="Calibri" w:cstheme="minorHAnsi"/>
                <w:sz w:val="20"/>
                <w:szCs w:val="20"/>
                <w:lang w:val="fr-FR"/>
              </w:rPr>
              <w:t xml:space="preserve"> les projets et initiatives à haut risque/prioritaires et prend</w:t>
            </w:r>
            <w:r>
              <w:rPr>
                <w:rFonts w:eastAsia="Calibri" w:cstheme="minorHAnsi"/>
                <w:sz w:val="20"/>
                <w:szCs w:val="20"/>
                <w:lang w:val="fr-FR"/>
              </w:rPr>
              <w:t>re</w:t>
            </w:r>
            <w:r w:rsidR="002946ED" w:rsidRPr="009B165F">
              <w:rPr>
                <w:rFonts w:eastAsia="Calibri" w:cstheme="minorHAnsi"/>
                <w:sz w:val="20"/>
                <w:szCs w:val="20"/>
                <w:lang w:val="fr-FR"/>
              </w:rPr>
              <w:t xml:space="preserve"> les mesures nécessaires pour répondre aux considérations. </w:t>
            </w:r>
            <w:bookmarkStart w:id="0" w:name="_Hlk96611673"/>
          </w:p>
        </w:tc>
        <w:bookmarkEnd w:id="0"/>
        <w:tc>
          <w:tcPr>
            <w:tcW w:w="3402" w:type="dxa"/>
          </w:tcPr>
          <w:p w14:paraId="64A9EB9A" w14:textId="0A81BF6B" w:rsidR="002946ED" w:rsidRPr="00D94D82" w:rsidRDefault="002946ED" w:rsidP="002C6937">
            <w:pPr>
              <w:rPr>
                <w:rFonts w:eastAsia="Calibri" w:cstheme="minorHAnsi"/>
                <w:sz w:val="20"/>
                <w:szCs w:val="20"/>
                <w:lang w:val="fr-FR"/>
              </w:rPr>
            </w:pPr>
            <w:r w:rsidRPr="009B165F">
              <w:rPr>
                <w:rFonts w:eastAsia="Calibri" w:cstheme="minorHAnsi"/>
                <w:sz w:val="20"/>
                <w:szCs w:val="20"/>
                <w:lang w:val="fr-FR"/>
              </w:rPr>
              <w:t xml:space="preserve">Les projets à risque élevé et substantiel </w:t>
            </w:r>
            <w:r w:rsidR="006C4148">
              <w:rPr>
                <w:rFonts w:eastAsia="Calibri" w:cstheme="minorHAnsi"/>
                <w:sz w:val="20"/>
                <w:szCs w:val="20"/>
                <w:lang w:val="fr-FR"/>
              </w:rPr>
              <w:t>sont listés et</w:t>
            </w:r>
            <w:r w:rsidR="009065F0">
              <w:rPr>
                <w:rFonts w:eastAsia="Calibri" w:cstheme="minorHAnsi"/>
                <w:sz w:val="20"/>
                <w:szCs w:val="20"/>
                <w:lang w:val="fr-FR"/>
              </w:rPr>
              <w:t xml:space="preserve"> </w:t>
            </w:r>
            <w:r w:rsidRPr="009B165F">
              <w:rPr>
                <w:rFonts w:eastAsia="Calibri" w:cstheme="minorHAnsi"/>
                <w:sz w:val="20"/>
                <w:szCs w:val="20"/>
                <w:lang w:val="fr-FR"/>
              </w:rPr>
              <w:t>prévoient un budget pour l'expertise SES nécessaire, le cas échéant ; les projets sont signalés pour un examen de second niveau au RBA-COST</w:t>
            </w:r>
            <w:r w:rsidR="009065F0">
              <w:rPr>
                <w:rFonts w:eastAsia="Calibri" w:cstheme="minorHAnsi"/>
                <w:sz w:val="20"/>
                <w:szCs w:val="20"/>
                <w:lang w:val="fr-FR"/>
              </w:rPr>
              <w:t>.</w:t>
            </w:r>
          </w:p>
        </w:tc>
        <w:tc>
          <w:tcPr>
            <w:tcW w:w="1275" w:type="dxa"/>
          </w:tcPr>
          <w:p w14:paraId="65C05147" w14:textId="268D8437" w:rsidR="002946ED" w:rsidRPr="008E3A67" w:rsidRDefault="002946ED" w:rsidP="00B46B72">
            <w:pPr>
              <w:rPr>
                <w:rFonts w:eastAsia="Calibri" w:cstheme="minorHAnsi"/>
                <w:b/>
                <w:bCs/>
                <w:sz w:val="20"/>
                <w:szCs w:val="20"/>
                <w:lang w:val="fr-FR"/>
              </w:rPr>
            </w:pPr>
            <w:r w:rsidRPr="008E3A67">
              <w:rPr>
                <w:rFonts w:eastAsia="Calibri" w:cstheme="minorHAnsi"/>
                <w:b/>
                <w:bCs/>
                <w:sz w:val="20"/>
                <w:szCs w:val="20"/>
                <w:lang w:val="fr-FR"/>
              </w:rPr>
              <w:t>Continu</w:t>
            </w:r>
            <w:r>
              <w:rPr>
                <w:rFonts w:eastAsia="Calibri" w:cstheme="minorHAnsi"/>
                <w:b/>
                <w:bCs/>
                <w:sz w:val="20"/>
                <w:szCs w:val="20"/>
                <w:lang w:val="fr-FR"/>
              </w:rPr>
              <w:t xml:space="preserve"> à systématiser</w:t>
            </w:r>
          </w:p>
        </w:tc>
        <w:tc>
          <w:tcPr>
            <w:tcW w:w="1843" w:type="dxa"/>
          </w:tcPr>
          <w:p w14:paraId="0C662400" w14:textId="77777777" w:rsidR="002946ED" w:rsidRDefault="00451C48" w:rsidP="00451C48">
            <w:pPr>
              <w:rPr>
                <w:rFonts w:eastAsia="Calibri" w:cstheme="minorHAnsi"/>
                <w:b/>
                <w:bCs/>
                <w:sz w:val="20"/>
                <w:szCs w:val="20"/>
                <w:lang w:val="fr-FR"/>
              </w:rPr>
            </w:pPr>
            <w:r w:rsidRPr="008E3A67">
              <w:rPr>
                <w:rFonts w:eastAsia="Calibri" w:cstheme="minorHAnsi"/>
                <w:b/>
                <w:bCs/>
                <w:sz w:val="20"/>
                <w:szCs w:val="20"/>
                <w:lang w:val="fr-FR"/>
              </w:rPr>
              <w:t xml:space="preserve">Le comité </w:t>
            </w:r>
          </w:p>
          <w:p w14:paraId="1DFB04EF" w14:textId="405093BB" w:rsidR="00E06953" w:rsidRPr="008E3A67" w:rsidRDefault="00E06953" w:rsidP="008E3A67">
            <w:pPr>
              <w:rPr>
                <w:rFonts w:eastAsia="Calibri" w:cstheme="minorHAnsi"/>
                <w:b/>
                <w:bCs/>
                <w:sz w:val="20"/>
                <w:szCs w:val="20"/>
                <w:lang w:val="fr-FR"/>
              </w:rPr>
            </w:pPr>
            <w:r>
              <w:rPr>
                <w:rFonts w:eastAsia="Calibri" w:cstheme="minorHAnsi"/>
                <w:b/>
                <w:bCs/>
                <w:sz w:val="20"/>
                <w:szCs w:val="20"/>
                <w:lang w:val="fr-FR"/>
              </w:rPr>
              <w:t>Les points focaux</w:t>
            </w:r>
          </w:p>
        </w:tc>
        <w:tc>
          <w:tcPr>
            <w:tcW w:w="1276" w:type="dxa"/>
          </w:tcPr>
          <w:p w14:paraId="39892B29" w14:textId="77777777" w:rsidR="002946ED" w:rsidRPr="00D94D82" w:rsidRDefault="002946ED" w:rsidP="00B46B72">
            <w:pPr>
              <w:jc w:val="center"/>
              <w:rPr>
                <w:rFonts w:eastAsia="Calibri" w:cstheme="minorHAnsi"/>
                <w:sz w:val="20"/>
                <w:szCs w:val="20"/>
                <w:lang w:val="fr-FR"/>
              </w:rPr>
            </w:pPr>
          </w:p>
        </w:tc>
        <w:tc>
          <w:tcPr>
            <w:tcW w:w="2268" w:type="dxa"/>
          </w:tcPr>
          <w:p w14:paraId="41F90D21" w14:textId="5E568DC2" w:rsidR="002946ED" w:rsidRPr="00D94D82" w:rsidRDefault="002946ED" w:rsidP="00B46B72">
            <w:pPr>
              <w:jc w:val="center"/>
              <w:rPr>
                <w:rFonts w:eastAsia="Calibri" w:cstheme="minorHAnsi"/>
                <w:sz w:val="20"/>
                <w:szCs w:val="20"/>
                <w:lang w:val="fr-FR"/>
              </w:rPr>
            </w:pPr>
          </w:p>
        </w:tc>
      </w:tr>
      <w:tr w:rsidR="002946ED" w:rsidRPr="00D4737B" w14:paraId="0B6121A5" w14:textId="77777777" w:rsidTr="00496C5F">
        <w:trPr>
          <w:trHeight w:val="1130"/>
        </w:trPr>
        <w:tc>
          <w:tcPr>
            <w:tcW w:w="4390" w:type="dxa"/>
            <w:shd w:val="clear" w:color="auto" w:fill="FFFFFF"/>
          </w:tcPr>
          <w:p w14:paraId="748A57EF" w14:textId="05858257" w:rsidR="002946ED" w:rsidRPr="00796198" w:rsidRDefault="001C5B2C" w:rsidP="00B46B72">
            <w:pPr>
              <w:rPr>
                <w:rFonts w:eastAsia="Calibri" w:cstheme="minorHAnsi"/>
                <w:sz w:val="20"/>
                <w:szCs w:val="20"/>
                <w:lang w:val="fr-FR"/>
              </w:rPr>
            </w:pPr>
            <w:r w:rsidRPr="00796198">
              <w:rPr>
                <w:rFonts w:eastAsia="Calibri" w:cstheme="minorHAnsi"/>
                <w:sz w:val="20"/>
                <w:szCs w:val="20"/>
                <w:lang w:val="fr-FR"/>
              </w:rPr>
              <w:lastRenderedPageBreak/>
              <w:t>Identifier</w:t>
            </w:r>
            <w:r w:rsidR="002946ED" w:rsidRPr="00796198">
              <w:rPr>
                <w:rFonts w:eastAsia="Calibri" w:cstheme="minorHAnsi"/>
                <w:sz w:val="20"/>
                <w:szCs w:val="20"/>
                <w:lang w:val="fr-FR"/>
              </w:rPr>
              <w:t xml:space="preserve"> les risques communs, les besoins en capacités et les domaines de préoccupation SES pour leur bureau national, les résoudre et/ou demander un soutien spécifique du RBA-COST</w:t>
            </w:r>
            <w:r>
              <w:rPr>
                <w:rFonts w:eastAsia="Calibri" w:cstheme="minorHAnsi"/>
                <w:sz w:val="20"/>
                <w:szCs w:val="20"/>
                <w:lang w:val="fr-FR"/>
              </w:rPr>
              <w:t>.</w:t>
            </w:r>
          </w:p>
        </w:tc>
        <w:tc>
          <w:tcPr>
            <w:tcW w:w="3402" w:type="dxa"/>
          </w:tcPr>
          <w:p w14:paraId="7A5C5578" w14:textId="524BD774" w:rsidR="002946ED" w:rsidRPr="00796198" w:rsidRDefault="002946ED" w:rsidP="002C6937">
            <w:pPr>
              <w:rPr>
                <w:rFonts w:eastAsia="Calibri" w:cstheme="minorHAnsi"/>
                <w:sz w:val="20"/>
                <w:szCs w:val="20"/>
                <w:lang w:val="fr-FR"/>
              </w:rPr>
            </w:pPr>
            <w:r w:rsidRPr="00796198">
              <w:rPr>
                <w:rFonts w:eastAsia="Calibri" w:cstheme="minorHAnsi"/>
                <w:sz w:val="20"/>
                <w:szCs w:val="20"/>
                <w:lang w:val="fr-FR"/>
              </w:rPr>
              <w:t>Les risques communs sont connus et discutés au sein du CO. Les demandes de soutien sont reçues dans le RBA-COST.</w:t>
            </w:r>
          </w:p>
        </w:tc>
        <w:tc>
          <w:tcPr>
            <w:tcW w:w="1275" w:type="dxa"/>
          </w:tcPr>
          <w:p w14:paraId="4347E14B" w14:textId="0B448253" w:rsidR="002946ED" w:rsidRPr="00D94D82" w:rsidRDefault="002946ED" w:rsidP="00B46B72">
            <w:pPr>
              <w:rPr>
                <w:rFonts w:eastAsia="Calibri" w:cstheme="minorHAnsi"/>
                <w:sz w:val="20"/>
                <w:szCs w:val="20"/>
                <w:lang w:val="fr-FR"/>
              </w:rPr>
            </w:pPr>
            <w:r w:rsidRPr="0009165E">
              <w:rPr>
                <w:rFonts w:eastAsia="Calibri" w:cstheme="minorHAnsi"/>
                <w:b/>
                <w:bCs/>
                <w:sz w:val="20"/>
                <w:szCs w:val="20"/>
                <w:lang w:val="fr-FR"/>
              </w:rPr>
              <w:t>Continu</w:t>
            </w:r>
            <w:r>
              <w:rPr>
                <w:rFonts w:eastAsia="Calibri" w:cstheme="minorHAnsi"/>
                <w:b/>
                <w:bCs/>
                <w:sz w:val="20"/>
                <w:szCs w:val="20"/>
                <w:lang w:val="fr-FR"/>
              </w:rPr>
              <w:t xml:space="preserve"> à systématiser</w:t>
            </w:r>
          </w:p>
        </w:tc>
        <w:tc>
          <w:tcPr>
            <w:tcW w:w="1843" w:type="dxa"/>
          </w:tcPr>
          <w:p w14:paraId="62213318" w14:textId="77777777" w:rsidR="002946ED" w:rsidRDefault="001C5B2C" w:rsidP="001C5B2C">
            <w:pPr>
              <w:rPr>
                <w:rFonts w:eastAsia="Calibri" w:cstheme="minorHAnsi"/>
                <w:b/>
                <w:bCs/>
                <w:sz w:val="20"/>
                <w:szCs w:val="20"/>
                <w:lang w:val="fr-FR"/>
              </w:rPr>
            </w:pPr>
            <w:r w:rsidRPr="008E3A67">
              <w:rPr>
                <w:rFonts w:eastAsia="Calibri" w:cstheme="minorHAnsi"/>
                <w:b/>
                <w:bCs/>
                <w:sz w:val="20"/>
                <w:szCs w:val="20"/>
                <w:lang w:val="fr-FR"/>
              </w:rPr>
              <w:t>Le Comité</w:t>
            </w:r>
          </w:p>
          <w:p w14:paraId="379AC819" w14:textId="2182A584" w:rsidR="001C5B2C" w:rsidRPr="008E3A67" w:rsidRDefault="001C5B2C" w:rsidP="008E3A67">
            <w:pPr>
              <w:rPr>
                <w:rFonts w:eastAsia="Calibri" w:cstheme="minorHAnsi"/>
                <w:b/>
                <w:bCs/>
                <w:sz w:val="20"/>
                <w:szCs w:val="20"/>
                <w:lang w:val="fr-FR"/>
              </w:rPr>
            </w:pPr>
            <w:r>
              <w:rPr>
                <w:rFonts w:eastAsia="Calibri" w:cstheme="minorHAnsi"/>
                <w:b/>
                <w:bCs/>
                <w:sz w:val="20"/>
                <w:szCs w:val="20"/>
                <w:lang w:val="fr-FR"/>
              </w:rPr>
              <w:t>Points focaux ou consultants</w:t>
            </w:r>
          </w:p>
        </w:tc>
        <w:tc>
          <w:tcPr>
            <w:tcW w:w="1276" w:type="dxa"/>
          </w:tcPr>
          <w:p w14:paraId="48F2E9F1" w14:textId="77777777" w:rsidR="002946ED" w:rsidRPr="00D94D82" w:rsidRDefault="002946ED" w:rsidP="00B46B72">
            <w:pPr>
              <w:jc w:val="center"/>
              <w:rPr>
                <w:rFonts w:eastAsia="Calibri" w:cstheme="minorHAnsi"/>
                <w:sz w:val="20"/>
                <w:szCs w:val="20"/>
                <w:lang w:val="fr-FR"/>
              </w:rPr>
            </w:pPr>
          </w:p>
        </w:tc>
        <w:tc>
          <w:tcPr>
            <w:tcW w:w="2268" w:type="dxa"/>
          </w:tcPr>
          <w:p w14:paraId="47FB365B" w14:textId="5E499C02" w:rsidR="002946ED" w:rsidRPr="00D94D82" w:rsidRDefault="002946ED" w:rsidP="00B46B72">
            <w:pPr>
              <w:jc w:val="center"/>
              <w:rPr>
                <w:rFonts w:eastAsia="Calibri" w:cstheme="minorHAnsi"/>
                <w:sz w:val="20"/>
                <w:szCs w:val="20"/>
                <w:lang w:val="fr-FR"/>
              </w:rPr>
            </w:pPr>
          </w:p>
        </w:tc>
      </w:tr>
      <w:tr w:rsidR="002946ED" w:rsidRPr="00F007B0" w14:paraId="34F3169C" w14:textId="77777777" w:rsidTr="00496C5F">
        <w:trPr>
          <w:trHeight w:val="944"/>
        </w:trPr>
        <w:tc>
          <w:tcPr>
            <w:tcW w:w="4390" w:type="dxa"/>
            <w:shd w:val="clear" w:color="auto" w:fill="FFFFFF"/>
          </w:tcPr>
          <w:p w14:paraId="28546F97" w14:textId="6DE5F954" w:rsidR="002946ED" w:rsidRPr="00796198" w:rsidRDefault="00E06953" w:rsidP="00B46B72">
            <w:pPr>
              <w:rPr>
                <w:rFonts w:eastAsia="Calibri" w:cstheme="minorHAnsi"/>
                <w:sz w:val="20"/>
                <w:szCs w:val="20"/>
                <w:lang w:val="fr-FR"/>
              </w:rPr>
            </w:pPr>
            <w:r>
              <w:rPr>
                <w:rFonts w:eastAsia="Calibri" w:cstheme="minorHAnsi"/>
                <w:sz w:val="20"/>
                <w:szCs w:val="20"/>
                <w:lang w:val="fr-FR"/>
              </w:rPr>
              <w:t>S</w:t>
            </w:r>
            <w:r w:rsidR="002946ED" w:rsidRPr="00796198">
              <w:rPr>
                <w:rFonts w:eastAsia="Calibri" w:cstheme="minorHAnsi"/>
                <w:sz w:val="20"/>
                <w:szCs w:val="20"/>
                <w:lang w:val="fr-FR"/>
              </w:rPr>
              <w:t>'assurer que les partenaires des projets, tels que les entrepreneurs, sont conscients des normes et des principes de la politique SES et de ce qui est exigé d'eux.</w:t>
            </w:r>
          </w:p>
        </w:tc>
        <w:tc>
          <w:tcPr>
            <w:tcW w:w="3402" w:type="dxa"/>
          </w:tcPr>
          <w:p w14:paraId="094EE1AE" w14:textId="6AA7E121" w:rsidR="002946ED" w:rsidRDefault="00E75B4D" w:rsidP="00B46B72">
            <w:pPr>
              <w:rPr>
                <w:rFonts w:eastAsia="Calibri" w:cstheme="minorHAnsi"/>
                <w:sz w:val="20"/>
                <w:szCs w:val="20"/>
                <w:lang w:val="fr-FR"/>
              </w:rPr>
            </w:pPr>
            <w:r>
              <w:rPr>
                <w:rFonts w:eastAsia="Calibri" w:cstheme="minorHAnsi"/>
                <w:sz w:val="20"/>
                <w:szCs w:val="20"/>
                <w:lang w:val="fr-FR"/>
              </w:rPr>
              <w:t>Les m</w:t>
            </w:r>
            <w:r w:rsidR="002946ED">
              <w:rPr>
                <w:rFonts w:eastAsia="Calibri" w:cstheme="minorHAnsi"/>
                <w:sz w:val="20"/>
                <w:szCs w:val="20"/>
                <w:lang w:val="fr-FR"/>
              </w:rPr>
              <w:t>écanismes de documentation des constats d’incident ou d’absence d’incident</w:t>
            </w:r>
            <w:r>
              <w:rPr>
                <w:rFonts w:eastAsia="Calibri" w:cstheme="minorHAnsi"/>
                <w:sz w:val="20"/>
                <w:szCs w:val="20"/>
                <w:lang w:val="fr-FR"/>
              </w:rPr>
              <w:t xml:space="preserve"> </w:t>
            </w:r>
            <w:r w:rsidR="004038EF">
              <w:rPr>
                <w:rFonts w:eastAsia="Calibri" w:cstheme="minorHAnsi"/>
                <w:sz w:val="20"/>
                <w:szCs w:val="20"/>
                <w:lang w:val="fr-FR"/>
              </w:rPr>
              <w:t>fonctionnent</w:t>
            </w:r>
            <w:r>
              <w:rPr>
                <w:rFonts w:eastAsia="Calibri" w:cstheme="minorHAnsi"/>
                <w:sz w:val="20"/>
                <w:szCs w:val="20"/>
                <w:lang w:val="fr-FR"/>
              </w:rPr>
              <w:t>.</w:t>
            </w:r>
            <w:r w:rsidR="002946ED">
              <w:rPr>
                <w:rFonts w:eastAsia="Calibri" w:cstheme="minorHAnsi"/>
                <w:sz w:val="20"/>
                <w:szCs w:val="20"/>
                <w:lang w:val="fr-FR"/>
              </w:rPr>
              <w:t xml:space="preserve"> </w:t>
            </w:r>
          </w:p>
          <w:p w14:paraId="4A49B39F" w14:textId="5D148D79" w:rsidR="002946ED" w:rsidRPr="00796198" w:rsidRDefault="002946ED" w:rsidP="00B46B72">
            <w:pPr>
              <w:rPr>
                <w:rFonts w:eastAsia="Calibri" w:cstheme="minorHAnsi"/>
                <w:sz w:val="20"/>
                <w:szCs w:val="20"/>
                <w:lang w:val="fr-FR"/>
              </w:rPr>
            </w:pPr>
          </w:p>
        </w:tc>
        <w:tc>
          <w:tcPr>
            <w:tcW w:w="1275" w:type="dxa"/>
          </w:tcPr>
          <w:p w14:paraId="087CA458" w14:textId="0083E428" w:rsidR="002946ED" w:rsidRPr="008E3A67" w:rsidRDefault="002946ED" w:rsidP="00B46B72">
            <w:pPr>
              <w:rPr>
                <w:rFonts w:eastAsia="Calibri" w:cstheme="minorHAnsi"/>
                <w:b/>
                <w:bCs/>
                <w:sz w:val="20"/>
                <w:szCs w:val="20"/>
                <w:lang w:val="fr-FR"/>
              </w:rPr>
            </w:pPr>
            <w:r w:rsidRPr="008E3A67">
              <w:rPr>
                <w:rFonts w:eastAsia="Calibri" w:cstheme="minorHAnsi"/>
                <w:b/>
                <w:bCs/>
                <w:sz w:val="20"/>
                <w:szCs w:val="20"/>
                <w:lang w:val="fr-FR"/>
              </w:rPr>
              <w:t>Fréquence à déterminer</w:t>
            </w:r>
          </w:p>
        </w:tc>
        <w:tc>
          <w:tcPr>
            <w:tcW w:w="1843" w:type="dxa"/>
          </w:tcPr>
          <w:p w14:paraId="456946CD" w14:textId="79BD7CB7" w:rsidR="002946ED" w:rsidRDefault="00E06953" w:rsidP="00E06953">
            <w:pPr>
              <w:rPr>
                <w:rFonts w:eastAsia="Calibri" w:cstheme="minorHAnsi"/>
                <w:b/>
                <w:bCs/>
                <w:sz w:val="20"/>
                <w:szCs w:val="20"/>
                <w:lang w:val="fr-FR"/>
              </w:rPr>
            </w:pPr>
            <w:r w:rsidRPr="008E3A67">
              <w:rPr>
                <w:rFonts w:eastAsia="Calibri" w:cstheme="minorHAnsi"/>
                <w:b/>
                <w:bCs/>
                <w:sz w:val="20"/>
                <w:szCs w:val="20"/>
                <w:lang w:val="fr-FR"/>
              </w:rPr>
              <w:t>Management</w:t>
            </w:r>
          </w:p>
          <w:p w14:paraId="75666F2A" w14:textId="74B63F2E" w:rsidR="00E06953" w:rsidRPr="008E3A67" w:rsidRDefault="00E06953" w:rsidP="00E06953">
            <w:pPr>
              <w:rPr>
                <w:rFonts w:eastAsia="Calibri" w:cstheme="minorHAnsi"/>
                <w:b/>
                <w:bCs/>
                <w:sz w:val="20"/>
                <w:szCs w:val="20"/>
                <w:lang w:val="fr-FR"/>
              </w:rPr>
            </w:pPr>
            <w:r>
              <w:rPr>
                <w:rFonts w:eastAsia="Calibri" w:cstheme="minorHAnsi"/>
                <w:b/>
                <w:bCs/>
                <w:sz w:val="20"/>
                <w:szCs w:val="20"/>
                <w:lang w:val="fr-FR"/>
              </w:rPr>
              <w:t>Comité</w:t>
            </w:r>
          </w:p>
          <w:p w14:paraId="30B985AF" w14:textId="3D762D88" w:rsidR="00E06953" w:rsidRPr="00D94D82" w:rsidRDefault="00E06953" w:rsidP="008E3A67">
            <w:pPr>
              <w:rPr>
                <w:rFonts w:eastAsia="Calibri" w:cstheme="minorHAnsi"/>
                <w:sz w:val="20"/>
                <w:szCs w:val="20"/>
                <w:lang w:val="fr-FR"/>
              </w:rPr>
            </w:pPr>
            <w:r w:rsidRPr="008E3A67">
              <w:rPr>
                <w:rFonts w:eastAsia="Calibri" w:cstheme="minorHAnsi"/>
                <w:b/>
                <w:bCs/>
                <w:sz w:val="20"/>
                <w:szCs w:val="20"/>
                <w:lang w:val="fr-FR"/>
              </w:rPr>
              <w:t>Points focaux</w:t>
            </w:r>
          </w:p>
        </w:tc>
        <w:tc>
          <w:tcPr>
            <w:tcW w:w="1276" w:type="dxa"/>
          </w:tcPr>
          <w:p w14:paraId="36F0FB9C" w14:textId="77777777" w:rsidR="002946ED" w:rsidRPr="00D94D82" w:rsidRDefault="002946ED" w:rsidP="00B46B72">
            <w:pPr>
              <w:jc w:val="center"/>
              <w:rPr>
                <w:rFonts w:eastAsia="Calibri" w:cstheme="minorHAnsi"/>
                <w:sz w:val="20"/>
                <w:szCs w:val="20"/>
                <w:lang w:val="fr-FR"/>
              </w:rPr>
            </w:pPr>
          </w:p>
        </w:tc>
        <w:tc>
          <w:tcPr>
            <w:tcW w:w="2268" w:type="dxa"/>
          </w:tcPr>
          <w:p w14:paraId="584A4983" w14:textId="2A05AE00" w:rsidR="002946ED" w:rsidRPr="00D94D82" w:rsidRDefault="002946ED" w:rsidP="00B46B72">
            <w:pPr>
              <w:jc w:val="center"/>
              <w:rPr>
                <w:rFonts w:eastAsia="Calibri" w:cstheme="minorHAnsi"/>
                <w:sz w:val="20"/>
                <w:szCs w:val="20"/>
                <w:lang w:val="fr-FR"/>
              </w:rPr>
            </w:pPr>
          </w:p>
        </w:tc>
      </w:tr>
      <w:tr w:rsidR="002946ED" w:rsidRPr="00F007B0" w14:paraId="7C57F0E8" w14:textId="77777777" w:rsidTr="00496C5F">
        <w:trPr>
          <w:trHeight w:val="697"/>
        </w:trPr>
        <w:tc>
          <w:tcPr>
            <w:tcW w:w="4390" w:type="dxa"/>
            <w:shd w:val="clear" w:color="auto" w:fill="FFFFFF"/>
          </w:tcPr>
          <w:p w14:paraId="6CB7275A" w14:textId="113452F3" w:rsidR="002946ED" w:rsidRPr="00796198" w:rsidRDefault="00CF01DD" w:rsidP="00EE433F">
            <w:pPr>
              <w:rPr>
                <w:rFonts w:eastAsia="Calibri" w:cstheme="minorHAnsi"/>
                <w:sz w:val="20"/>
                <w:szCs w:val="20"/>
                <w:lang w:val="fr-FR"/>
              </w:rPr>
            </w:pPr>
            <w:r>
              <w:rPr>
                <w:rFonts w:eastAsia="Calibri" w:cstheme="minorHAnsi"/>
                <w:sz w:val="20"/>
                <w:szCs w:val="20"/>
                <w:lang w:val="fr-FR"/>
              </w:rPr>
              <w:t xml:space="preserve">Suivi des </w:t>
            </w:r>
            <w:r w:rsidRPr="00796198">
              <w:rPr>
                <w:rFonts w:eastAsia="Calibri" w:cstheme="minorHAnsi"/>
                <w:sz w:val="20"/>
                <w:szCs w:val="20"/>
                <w:lang w:val="fr-FR"/>
              </w:rPr>
              <w:t>indicateurs</w:t>
            </w:r>
            <w:r w:rsidR="002946ED" w:rsidRPr="00796198">
              <w:rPr>
                <w:rFonts w:eastAsia="Calibri" w:cstheme="minorHAnsi"/>
                <w:sz w:val="20"/>
                <w:szCs w:val="20"/>
                <w:lang w:val="fr-FR"/>
              </w:rPr>
              <w:t xml:space="preserve"> </w:t>
            </w:r>
            <w:r w:rsidR="00F14BB6">
              <w:rPr>
                <w:rFonts w:eastAsia="Calibri" w:cstheme="minorHAnsi"/>
                <w:sz w:val="20"/>
                <w:szCs w:val="20"/>
                <w:lang w:val="fr-FR"/>
              </w:rPr>
              <w:t xml:space="preserve">SES au niveau du </w:t>
            </w:r>
            <w:r>
              <w:rPr>
                <w:rFonts w:eastAsia="Calibri" w:cstheme="minorHAnsi"/>
                <w:sz w:val="20"/>
                <w:szCs w:val="20"/>
                <w:lang w:val="fr-FR"/>
              </w:rPr>
              <w:t>comité</w:t>
            </w:r>
            <w:r w:rsidR="00F14BB6">
              <w:rPr>
                <w:rFonts w:eastAsia="Calibri" w:cstheme="minorHAnsi"/>
                <w:sz w:val="20"/>
                <w:szCs w:val="20"/>
                <w:lang w:val="fr-FR"/>
              </w:rPr>
              <w:t xml:space="preserve"> d</w:t>
            </w:r>
            <w:r w:rsidR="002946ED" w:rsidRPr="00796198">
              <w:rPr>
                <w:rFonts w:eastAsia="Calibri" w:cstheme="minorHAnsi"/>
                <w:sz w:val="20"/>
                <w:szCs w:val="20"/>
                <w:lang w:val="fr-FR"/>
              </w:rPr>
              <w:t xml:space="preserve">e suivi </w:t>
            </w:r>
            <w:r w:rsidR="00F14BB6">
              <w:rPr>
                <w:rFonts w:eastAsia="Calibri" w:cstheme="minorHAnsi"/>
                <w:sz w:val="20"/>
                <w:szCs w:val="20"/>
                <w:lang w:val="fr-FR"/>
              </w:rPr>
              <w:t xml:space="preserve">des indicateurs </w:t>
            </w:r>
            <w:r w:rsidR="002946ED" w:rsidRPr="00796198">
              <w:rPr>
                <w:rFonts w:eastAsia="Calibri" w:cstheme="minorHAnsi"/>
                <w:sz w:val="20"/>
                <w:szCs w:val="20"/>
                <w:lang w:val="fr-FR"/>
              </w:rPr>
              <w:t>du bureau pays.</w:t>
            </w:r>
          </w:p>
        </w:tc>
        <w:tc>
          <w:tcPr>
            <w:tcW w:w="3402" w:type="dxa"/>
          </w:tcPr>
          <w:p w14:paraId="496D88E1" w14:textId="16395FB9" w:rsidR="002946ED" w:rsidRPr="00796198" w:rsidRDefault="002946ED" w:rsidP="00B46B72">
            <w:pPr>
              <w:rPr>
                <w:rFonts w:eastAsia="Calibri" w:cstheme="minorHAnsi"/>
                <w:sz w:val="20"/>
                <w:szCs w:val="20"/>
                <w:lang w:val="fr-FR"/>
              </w:rPr>
            </w:pPr>
            <w:r w:rsidRPr="00796198">
              <w:rPr>
                <w:rFonts w:eastAsia="Calibri" w:cstheme="minorHAnsi"/>
                <w:sz w:val="20"/>
                <w:szCs w:val="20"/>
                <w:lang w:val="fr-FR"/>
              </w:rPr>
              <w:t>Rapports de suivi et d'assurance qualité du CO, y compris les rapports sur les performances environnementales et sociales</w:t>
            </w:r>
            <w:r w:rsidR="00CF01DD">
              <w:rPr>
                <w:rFonts w:eastAsia="Calibri" w:cstheme="minorHAnsi"/>
                <w:sz w:val="20"/>
                <w:szCs w:val="20"/>
                <w:lang w:val="fr-FR"/>
              </w:rPr>
              <w:t xml:space="preserve"> sont disponibles</w:t>
            </w:r>
            <w:r w:rsidRPr="00796198">
              <w:rPr>
                <w:rFonts w:eastAsia="Calibri" w:cstheme="minorHAnsi"/>
                <w:sz w:val="20"/>
                <w:szCs w:val="20"/>
                <w:lang w:val="fr-FR"/>
              </w:rPr>
              <w:t>.</w:t>
            </w:r>
          </w:p>
        </w:tc>
        <w:tc>
          <w:tcPr>
            <w:tcW w:w="1275" w:type="dxa"/>
          </w:tcPr>
          <w:p w14:paraId="0A28E9D9" w14:textId="7F521F61" w:rsidR="002946ED" w:rsidRPr="00D94D82" w:rsidRDefault="002946ED" w:rsidP="00B46B72">
            <w:pPr>
              <w:rPr>
                <w:rFonts w:eastAsia="Calibri" w:cstheme="minorHAnsi"/>
                <w:sz w:val="20"/>
                <w:szCs w:val="20"/>
                <w:lang w:val="fr-FR"/>
              </w:rPr>
            </w:pPr>
            <w:r w:rsidRPr="0009165E">
              <w:rPr>
                <w:rFonts w:eastAsia="Calibri" w:cstheme="minorHAnsi"/>
                <w:b/>
                <w:bCs/>
                <w:sz w:val="20"/>
                <w:szCs w:val="20"/>
                <w:lang w:val="fr-FR"/>
              </w:rPr>
              <w:t>Continu</w:t>
            </w:r>
            <w:r>
              <w:rPr>
                <w:rFonts w:eastAsia="Calibri" w:cstheme="minorHAnsi"/>
                <w:b/>
                <w:bCs/>
                <w:sz w:val="20"/>
                <w:szCs w:val="20"/>
                <w:lang w:val="fr-FR"/>
              </w:rPr>
              <w:t xml:space="preserve"> à systématiser</w:t>
            </w:r>
          </w:p>
        </w:tc>
        <w:tc>
          <w:tcPr>
            <w:tcW w:w="1843" w:type="dxa"/>
          </w:tcPr>
          <w:p w14:paraId="5E9FCF98" w14:textId="471469BB" w:rsidR="002946ED" w:rsidRPr="008E3A67" w:rsidRDefault="00E06953" w:rsidP="008E3A67">
            <w:pPr>
              <w:rPr>
                <w:rFonts w:eastAsia="Calibri" w:cstheme="minorHAnsi"/>
                <w:b/>
                <w:bCs/>
                <w:sz w:val="20"/>
                <w:szCs w:val="20"/>
                <w:lang w:val="fr-FR"/>
              </w:rPr>
            </w:pPr>
            <w:r w:rsidRPr="008E3A67">
              <w:rPr>
                <w:rFonts w:eastAsia="Calibri" w:cstheme="minorHAnsi"/>
                <w:b/>
                <w:bCs/>
                <w:sz w:val="20"/>
                <w:szCs w:val="20"/>
                <w:lang w:val="fr-FR"/>
              </w:rPr>
              <w:t>DRR</w:t>
            </w:r>
          </w:p>
        </w:tc>
        <w:tc>
          <w:tcPr>
            <w:tcW w:w="1276" w:type="dxa"/>
          </w:tcPr>
          <w:p w14:paraId="27F10935" w14:textId="77777777" w:rsidR="002946ED" w:rsidRPr="00D94D82" w:rsidRDefault="002946ED" w:rsidP="00B46B72">
            <w:pPr>
              <w:jc w:val="center"/>
              <w:rPr>
                <w:rFonts w:eastAsia="Calibri" w:cstheme="minorHAnsi"/>
                <w:sz w:val="20"/>
                <w:szCs w:val="20"/>
                <w:lang w:val="fr-FR"/>
              </w:rPr>
            </w:pPr>
          </w:p>
        </w:tc>
        <w:tc>
          <w:tcPr>
            <w:tcW w:w="2268" w:type="dxa"/>
          </w:tcPr>
          <w:p w14:paraId="33EBE90A" w14:textId="55F15FB2" w:rsidR="002946ED" w:rsidRPr="00D94D82" w:rsidRDefault="002946ED" w:rsidP="00B46B72">
            <w:pPr>
              <w:jc w:val="center"/>
              <w:rPr>
                <w:rFonts w:eastAsia="Calibri" w:cstheme="minorHAnsi"/>
                <w:sz w:val="20"/>
                <w:szCs w:val="20"/>
                <w:lang w:val="fr-FR"/>
              </w:rPr>
            </w:pPr>
          </w:p>
        </w:tc>
      </w:tr>
    </w:tbl>
    <w:p w14:paraId="6E350A3D" w14:textId="02379E6E" w:rsidR="00E8256D" w:rsidRDefault="00FA0BF5" w:rsidP="00D4737B">
      <w:pPr>
        <w:rPr>
          <w:rFonts w:cstheme="minorHAnsi"/>
          <w:sz w:val="20"/>
          <w:szCs w:val="20"/>
          <w:lang w:val="fr-FR"/>
        </w:rPr>
      </w:pPr>
      <w:r w:rsidRPr="00D4737B">
        <w:rPr>
          <w:rFonts w:cstheme="minorHAnsi"/>
          <w:sz w:val="20"/>
          <w:szCs w:val="20"/>
          <w:lang w:val="fr-FR"/>
        </w:rPr>
        <w:t xml:space="preserve"> </w:t>
      </w:r>
      <w:r w:rsidR="00CF01DD">
        <w:rPr>
          <w:rFonts w:cstheme="minorHAnsi"/>
          <w:sz w:val="20"/>
          <w:szCs w:val="20"/>
          <w:lang w:val="fr-FR"/>
        </w:rPr>
        <w:t xml:space="preserve"> </w:t>
      </w:r>
    </w:p>
    <w:p w14:paraId="2AC5A0C1" w14:textId="07DE3360" w:rsidR="00514811" w:rsidRPr="00D4737B" w:rsidRDefault="00514811" w:rsidP="00D4737B">
      <w:pPr>
        <w:rPr>
          <w:rFonts w:cstheme="minorHAnsi"/>
          <w:sz w:val="20"/>
          <w:szCs w:val="20"/>
          <w:lang w:val="fr-FR"/>
        </w:rPr>
      </w:pPr>
      <w:r>
        <w:rPr>
          <w:rFonts w:cstheme="minorHAnsi"/>
          <w:sz w:val="20"/>
          <w:szCs w:val="20"/>
          <w:lang w:val="fr-FR"/>
        </w:rPr>
        <w:t xml:space="preserve">NB : Toutes les réunions </w:t>
      </w:r>
      <w:r w:rsidR="006443F2">
        <w:rPr>
          <w:rFonts w:cstheme="minorHAnsi"/>
          <w:sz w:val="20"/>
          <w:szCs w:val="20"/>
          <w:lang w:val="fr-FR"/>
        </w:rPr>
        <w:t>feront</w:t>
      </w:r>
      <w:r>
        <w:rPr>
          <w:rFonts w:cstheme="minorHAnsi"/>
          <w:sz w:val="20"/>
          <w:szCs w:val="20"/>
          <w:lang w:val="fr-FR"/>
        </w:rPr>
        <w:t xml:space="preserve"> l’objet de rapport en termes de participation</w:t>
      </w:r>
      <w:r w:rsidR="000F6AC0">
        <w:rPr>
          <w:rFonts w:cstheme="minorHAnsi"/>
          <w:sz w:val="20"/>
          <w:szCs w:val="20"/>
          <w:lang w:val="fr-FR"/>
        </w:rPr>
        <w:t xml:space="preserve"> et</w:t>
      </w:r>
      <w:r>
        <w:rPr>
          <w:rFonts w:cstheme="minorHAnsi"/>
          <w:sz w:val="20"/>
          <w:szCs w:val="20"/>
          <w:lang w:val="fr-FR"/>
        </w:rPr>
        <w:t xml:space="preserve"> de recommandations</w:t>
      </w:r>
      <w:r w:rsidR="006443F2">
        <w:rPr>
          <w:rFonts w:cstheme="minorHAnsi"/>
          <w:sz w:val="20"/>
          <w:szCs w:val="20"/>
          <w:lang w:val="fr-FR"/>
        </w:rPr>
        <w:t xml:space="preserve"> ainsi que l</w:t>
      </w:r>
      <w:r>
        <w:rPr>
          <w:rFonts w:cstheme="minorHAnsi"/>
          <w:sz w:val="20"/>
          <w:szCs w:val="20"/>
          <w:lang w:val="fr-FR"/>
        </w:rPr>
        <w:t>a mise en œuvre des recommandations</w:t>
      </w:r>
      <w:r w:rsidR="006443F2">
        <w:rPr>
          <w:rFonts w:cstheme="minorHAnsi"/>
          <w:sz w:val="20"/>
          <w:szCs w:val="20"/>
          <w:lang w:val="fr-FR"/>
        </w:rPr>
        <w:t>.</w:t>
      </w:r>
    </w:p>
    <w:sectPr w:rsidR="00514811" w:rsidRPr="00D4737B" w:rsidSect="00D4737B">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A29C" w14:textId="77777777" w:rsidR="00E37E8F" w:rsidRDefault="00E37E8F">
      <w:pPr>
        <w:spacing w:after="0" w:line="240" w:lineRule="auto"/>
      </w:pPr>
      <w:r>
        <w:separator/>
      </w:r>
    </w:p>
  </w:endnote>
  <w:endnote w:type="continuationSeparator" w:id="0">
    <w:p w14:paraId="58BC21FF" w14:textId="77777777" w:rsidR="00E37E8F" w:rsidRDefault="00E3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45345"/>
      <w:docPartObj>
        <w:docPartGallery w:val="Page Numbers (Bottom of Page)"/>
        <w:docPartUnique/>
      </w:docPartObj>
    </w:sdtPr>
    <w:sdtEndPr>
      <w:rPr>
        <w:noProof/>
      </w:rPr>
    </w:sdtEndPr>
    <w:sdtContent>
      <w:p w14:paraId="218413E4" w14:textId="773DFF86" w:rsidR="00D16DB6" w:rsidRDefault="00E52586">
        <w:pPr>
          <w:pStyle w:val="Pieddepage"/>
          <w:jc w:val="right"/>
        </w:pPr>
        <w:r>
          <w:fldChar w:fldCharType="begin"/>
        </w:r>
        <w:r>
          <w:instrText xml:space="preserve"> PAGE   \* MERGEFORMAT </w:instrText>
        </w:r>
        <w:r>
          <w:fldChar w:fldCharType="separate"/>
        </w:r>
        <w:r w:rsidR="002C6937">
          <w:rPr>
            <w:noProof/>
          </w:rPr>
          <w:t>1</w:t>
        </w:r>
        <w:r>
          <w:rPr>
            <w:noProof/>
          </w:rPr>
          <w:fldChar w:fldCharType="end"/>
        </w:r>
      </w:p>
    </w:sdtContent>
  </w:sdt>
  <w:p w14:paraId="62FBD9AF" w14:textId="77777777" w:rsidR="00D16DB6" w:rsidRDefault="00E37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50E4" w14:textId="77777777" w:rsidR="00E37E8F" w:rsidRDefault="00E37E8F">
      <w:pPr>
        <w:spacing w:after="0" w:line="240" w:lineRule="auto"/>
      </w:pPr>
      <w:r>
        <w:separator/>
      </w:r>
    </w:p>
  </w:footnote>
  <w:footnote w:type="continuationSeparator" w:id="0">
    <w:p w14:paraId="6CB96E2D" w14:textId="77777777" w:rsidR="00E37E8F" w:rsidRDefault="00E37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72"/>
    <w:rsid w:val="00010881"/>
    <w:rsid w:val="00032F77"/>
    <w:rsid w:val="000362CA"/>
    <w:rsid w:val="00036CBE"/>
    <w:rsid w:val="00040EB7"/>
    <w:rsid w:val="000531E5"/>
    <w:rsid w:val="000614D2"/>
    <w:rsid w:val="00091F6D"/>
    <w:rsid w:val="000B3224"/>
    <w:rsid w:val="000C45E6"/>
    <w:rsid w:val="000C7AA8"/>
    <w:rsid w:val="000E66F4"/>
    <w:rsid w:val="000F2E9D"/>
    <w:rsid w:val="000F6AC0"/>
    <w:rsid w:val="0010010A"/>
    <w:rsid w:val="00105724"/>
    <w:rsid w:val="0011093A"/>
    <w:rsid w:val="00144437"/>
    <w:rsid w:val="00150E97"/>
    <w:rsid w:val="001A24EB"/>
    <w:rsid w:val="001A498F"/>
    <w:rsid w:val="001C5B2C"/>
    <w:rsid w:val="001F0F4D"/>
    <w:rsid w:val="00230258"/>
    <w:rsid w:val="00254D18"/>
    <w:rsid w:val="00286018"/>
    <w:rsid w:val="002946ED"/>
    <w:rsid w:val="002973AC"/>
    <w:rsid w:val="002B1377"/>
    <w:rsid w:val="002C0395"/>
    <w:rsid w:val="002C6937"/>
    <w:rsid w:val="002D0C32"/>
    <w:rsid w:val="00305B1C"/>
    <w:rsid w:val="0031010C"/>
    <w:rsid w:val="00345445"/>
    <w:rsid w:val="0035333E"/>
    <w:rsid w:val="00387B84"/>
    <w:rsid w:val="003A4CD2"/>
    <w:rsid w:val="003D31BA"/>
    <w:rsid w:val="003E28B3"/>
    <w:rsid w:val="003F1BD5"/>
    <w:rsid w:val="003F628F"/>
    <w:rsid w:val="004038EF"/>
    <w:rsid w:val="00433FE2"/>
    <w:rsid w:val="00440244"/>
    <w:rsid w:val="00451C48"/>
    <w:rsid w:val="00455048"/>
    <w:rsid w:val="00463DC2"/>
    <w:rsid w:val="0046413E"/>
    <w:rsid w:val="00466AFE"/>
    <w:rsid w:val="00496C5F"/>
    <w:rsid w:val="004C5F1A"/>
    <w:rsid w:val="00514811"/>
    <w:rsid w:val="005408F9"/>
    <w:rsid w:val="00542F63"/>
    <w:rsid w:val="005552B4"/>
    <w:rsid w:val="0056553E"/>
    <w:rsid w:val="00574CD7"/>
    <w:rsid w:val="00577E4F"/>
    <w:rsid w:val="005B71B5"/>
    <w:rsid w:val="005C2DF6"/>
    <w:rsid w:val="005D70D9"/>
    <w:rsid w:val="00632703"/>
    <w:rsid w:val="006443F2"/>
    <w:rsid w:val="00662D54"/>
    <w:rsid w:val="006B5D13"/>
    <w:rsid w:val="006C0D5A"/>
    <w:rsid w:val="006C4148"/>
    <w:rsid w:val="006F09C5"/>
    <w:rsid w:val="006F7592"/>
    <w:rsid w:val="00794C28"/>
    <w:rsid w:val="00796198"/>
    <w:rsid w:val="007B6CCC"/>
    <w:rsid w:val="007C29CA"/>
    <w:rsid w:val="00812F4C"/>
    <w:rsid w:val="008231C5"/>
    <w:rsid w:val="00842C2E"/>
    <w:rsid w:val="008A03A9"/>
    <w:rsid w:val="008C09B7"/>
    <w:rsid w:val="008D4B66"/>
    <w:rsid w:val="008E1CE8"/>
    <w:rsid w:val="008E3A67"/>
    <w:rsid w:val="009065F0"/>
    <w:rsid w:val="009463B9"/>
    <w:rsid w:val="00965F5B"/>
    <w:rsid w:val="00970FCE"/>
    <w:rsid w:val="009B165F"/>
    <w:rsid w:val="009D34F1"/>
    <w:rsid w:val="00A43818"/>
    <w:rsid w:val="00A43FFC"/>
    <w:rsid w:val="00A52CF6"/>
    <w:rsid w:val="00A54FDD"/>
    <w:rsid w:val="00A64126"/>
    <w:rsid w:val="00AB4C1D"/>
    <w:rsid w:val="00B22247"/>
    <w:rsid w:val="00B46B72"/>
    <w:rsid w:val="00B738B5"/>
    <w:rsid w:val="00BA4780"/>
    <w:rsid w:val="00BB3DB5"/>
    <w:rsid w:val="00BB5219"/>
    <w:rsid w:val="00BC2C44"/>
    <w:rsid w:val="00BC33E2"/>
    <w:rsid w:val="00BC46F3"/>
    <w:rsid w:val="00BD36D1"/>
    <w:rsid w:val="00BD398A"/>
    <w:rsid w:val="00BF6729"/>
    <w:rsid w:val="00C023C2"/>
    <w:rsid w:val="00C0602B"/>
    <w:rsid w:val="00C368F6"/>
    <w:rsid w:val="00C556D6"/>
    <w:rsid w:val="00C57E62"/>
    <w:rsid w:val="00C75C39"/>
    <w:rsid w:val="00C955A4"/>
    <w:rsid w:val="00CF01DD"/>
    <w:rsid w:val="00CF5224"/>
    <w:rsid w:val="00D12EB1"/>
    <w:rsid w:val="00D4737B"/>
    <w:rsid w:val="00D5688A"/>
    <w:rsid w:val="00D87E07"/>
    <w:rsid w:val="00D94D82"/>
    <w:rsid w:val="00DB5C5E"/>
    <w:rsid w:val="00DC2FBE"/>
    <w:rsid w:val="00DC48DA"/>
    <w:rsid w:val="00DF336A"/>
    <w:rsid w:val="00E05469"/>
    <w:rsid w:val="00E06953"/>
    <w:rsid w:val="00E31F54"/>
    <w:rsid w:val="00E37E8F"/>
    <w:rsid w:val="00E52586"/>
    <w:rsid w:val="00E53C2C"/>
    <w:rsid w:val="00E62711"/>
    <w:rsid w:val="00E75B4D"/>
    <w:rsid w:val="00E8256D"/>
    <w:rsid w:val="00E85804"/>
    <w:rsid w:val="00E8608E"/>
    <w:rsid w:val="00E91945"/>
    <w:rsid w:val="00E924B4"/>
    <w:rsid w:val="00EA5063"/>
    <w:rsid w:val="00EA57AF"/>
    <w:rsid w:val="00EC20D2"/>
    <w:rsid w:val="00EE1D5D"/>
    <w:rsid w:val="00EE28C1"/>
    <w:rsid w:val="00EE433F"/>
    <w:rsid w:val="00F007B0"/>
    <w:rsid w:val="00F14BB6"/>
    <w:rsid w:val="00F17F6C"/>
    <w:rsid w:val="00F373E1"/>
    <w:rsid w:val="00F43E56"/>
    <w:rsid w:val="00FA0BF5"/>
    <w:rsid w:val="00FA34E5"/>
    <w:rsid w:val="00FB0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799D"/>
  <w15:chartTrackingRefBased/>
  <w15:docId w15:val="{4DB5005F-4FC4-4E41-90B8-AE8561EB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4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46B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46B72"/>
  </w:style>
  <w:style w:type="character" w:styleId="Marquedecommentaire">
    <w:name w:val="annotation reference"/>
    <w:basedOn w:val="Policepardfaut"/>
    <w:uiPriority w:val="99"/>
    <w:semiHidden/>
    <w:unhideWhenUsed/>
    <w:rsid w:val="00DF336A"/>
    <w:rPr>
      <w:sz w:val="16"/>
      <w:szCs w:val="16"/>
    </w:rPr>
  </w:style>
  <w:style w:type="paragraph" w:styleId="Commentaire">
    <w:name w:val="annotation text"/>
    <w:basedOn w:val="Normal"/>
    <w:link w:val="CommentaireCar"/>
    <w:uiPriority w:val="99"/>
    <w:semiHidden/>
    <w:unhideWhenUsed/>
    <w:rsid w:val="00DF336A"/>
    <w:pPr>
      <w:spacing w:line="240" w:lineRule="auto"/>
    </w:pPr>
    <w:rPr>
      <w:sz w:val="20"/>
      <w:szCs w:val="20"/>
    </w:rPr>
  </w:style>
  <w:style w:type="character" w:customStyle="1" w:styleId="CommentaireCar">
    <w:name w:val="Commentaire Car"/>
    <w:basedOn w:val="Policepardfaut"/>
    <w:link w:val="Commentaire"/>
    <w:uiPriority w:val="99"/>
    <w:semiHidden/>
    <w:rsid w:val="00DF336A"/>
    <w:rPr>
      <w:sz w:val="20"/>
      <w:szCs w:val="20"/>
    </w:rPr>
  </w:style>
  <w:style w:type="paragraph" w:styleId="Objetducommentaire">
    <w:name w:val="annotation subject"/>
    <w:basedOn w:val="Commentaire"/>
    <w:next w:val="Commentaire"/>
    <w:link w:val="ObjetducommentaireCar"/>
    <w:uiPriority w:val="99"/>
    <w:semiHidden/>
    <w:unhideWhenUsed/>
    <w:rsid w:val="00DF336A"/>
    <w:rPr>
      <w:b/>
      <w:bCs/>
    </w:rPr>
  </w:style>
  <w:style w:type="character" w:customStyle="1" w:styleId="ObjetducommentaireCar">
    <w:name w:val="Objet du commentaire Car"/>
    <w:basedOn w:val="CommentaireCar"/>
    <w:link w:val="Objetducommentaire"/>
    <w:uiPriority w:val="99"/>
    <w:semiHidden/>
    <w:rsid w:val="00DF336A"/>
    <w:rPr>
      <w:b/>
      <w:bCs/>
      <w:sz w:val="20"/>
      <w:szCs w:val="20"/>
    </w:rPr>
  </w:style>
  <w:style w:type="paragraph" w:styleId="Rvision">
    <w:name w:val="Revision"/>
    <w:hidden/>
    <w:uiPriority w:val="99"/>
    <w:semiHidden/>
    <w:rsid w:val="00E53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301</Value>
      <Value>233</Value>
      <Value>1545</Value>
      <Value>1522</Value>
      <Value>1107</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2023-02-02T17:00:00+00:00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2022-01-01T05:00:00+00:00</Document_x0020_Coverage_x0020_Period_x0020_Start_x0020_Date>
    <Document_x0020_Coverage_x0020_Period_x0020_End_x0020_Date xmlns="f1161f5b-24a3-4c2d-bc81-44cb9325e8ee">2022-01-01T05:00:00+00:00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00126978</UndpProjectNo>
    <UndpDocStatus xmlns="1ed4137b-41b2-488b-8250-6d369ec27664">Final</UndpDocStatus>
    <Outcome1 xmlns="f1161f5b-24a3-4c2d-bc81-44cb9325e8ee">00120893</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ATLASPDC-4-168673</_dlc_DocId>
    <_dlc_DocIdUrl xmlns="f1161f5b-24a3-4c2d-bc81-44cb9325e8ee">
      <Url>https://info.undp.org/docs/pdc/_layouts/DocIdRedir.aspx?ID=ATLASPDC-4-168673</Url>
      <Description>ATLASPDC-4-168673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D138F0-84B6-4CCE-A9D7-D776E6AB9CAD}"/>
</file>

<file path=customXml/itemProps2.xml><?xml version="1.0" encoding="utf-8"?>
<ds:datastoreItem xmlns:ds="http://schemas.openxmlformats.org/officeDocument/2006/customXml" ds:itemID="{13CA1AF1-EBA1-4ADE-89A8-A4A5D425021E}"/>
</file>

<file path=customXml/itemProps3.xml><?xml version="1.0" encoding="utf-8"?>
<ds:datastoreItem xmlns:ds="http://schemas.openxmlformats.org/officeDocument/2006/customXml" ds:itemID="{B446707C-9F30-43EB-BF1A-BD16C8CA591B}"/>
</file>

<file path=customXml/itemProps4.xml><?xml version="1.0" encoding="utf-8"?>
<ds:datastoreItem xmlns:ds="http://schemas.openxmlformats.org/officeDocument/2006/customXml" ds:itemID="{F0213BD3-EE45-4375-BAF4-B1C22A8E0CE4}"/>
</file>

<file path=customXml/itemProps5.xml><?xml version="1.0" encoding="utf-8"?>
<ds:datastoreItem xmlns:ds="http://schemas.openxmlformats.org/officeDocument/2006/customXml" ds:itemID="{484768B9-F3D6-4160-A5B2-6C9ABC10AD0D}"/>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5194</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d'actions SES</dc:title>
  <dc:subject/>
  <dc:creator>PNUD</dc:creator>
  <cp:keywords/>
  <dc:description/>
  <cp:lastModifiedBy>Adam Coulibaly</cp:lastModifiedBy>
  <cp:revision>2</cp:revision>
  <dcterms:created xsi:type="dcterms:W3CDTF">2022-02-25T08:13:00Z</dcterms:created>
  <dcterms:modified xsi:type="dcterms:W3CDTF">2022-02-25T08:13:00Z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301;#Capacity Development|0f6cebf4-50de-4968-b289-b483404a5dd0</vt:lpwstr>
  </property>
  <property fmtid="{D5CDD505-2E9C-101B-9397-08002B2CF9AE}" pid="13" name="_dlc_DocIdItemGuid">
    <vt:lpwstr>df47019a-21d0-450a-adf3-b09aa260199d</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